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ИРКУТСКАЯ ОБЛАСТЬ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БАЛАГАНСКИЙ РАЙОН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Заславское муниципальное образование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(сельское поселение)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b w:val="0"/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 ГРАДОСТРОИТЕЛЬНОГО ПРОЕКТИРОВАНИЯ ЗАСЛАВСКОГО МУНИЦИПАЛЬНОГО ОБРАЗОВАНИЯ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БАЛАГАНСКОГО РАЙОНА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contextualSpacing/>
        <w:jc w:val="center"/>
        <w:rPr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ТОМ I</w:t>
      </w:r>
    </w:p>
    <w:p w:rsidR="00E82427" w:rsidRDefault="00E82427" w:rsidP="00E824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</w:t>
      </w: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 Заславского муниципального образования и расчетные показатели максимально допустимого уровня территориальной доступности таких объектов для населения Заславского муниципального образования.</w:t>
      </w: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Заславская, 2015 год</w:t>
      </w: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ИСПОЛНИТЕЛЕЙ</w:t>
      </w:r>
    </w:p>
    <w:p w:rsidR="00E82427" w:rsidRDefault="00E82427" w:rsidP="00E82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Е.М. Покладок</w:t>
            </w:r>
          </w:p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 Филимонова</w:t>
            </w: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ind w:left="24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427" w:rsidRDefault="00E82427" w:rsidP="00E82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ЗАСЛАВСКОГО МУНИЦИПАЛЬНОГО ОБРАЗОВАНИЯ ВЫПОЛНЕНЫ В СООТВЕТСТВИИ С ДЕЙСТВУЮЩИМИ НОРМАМИ, ПРАВИЛАМИ И СТАНДАРТАМИ. </w:t>
      </w:r>
    </w:p>
    <w:p w:rsidR="00E82427" w:rsidRDefault="00E82427" w:rsidP="00E82427">
      <w:pPr>
        <w:pStyle w:val="12"/>
        <w:ind w:firstLine="0"/>
        <w:jc w:val="center"/>
      </w:pPr>
      <w:r>
        <w:rPr>
          <w:b/>
        </w:rPr>
        <w:br w:type="page"/>
      </w:r>
      <w:r>
        <w:rPr>
          <w:b/>
          <w:bCs/>
        </w:rPr>
        <w:lastRenderedPageBreak/>
        <w:t>ВВЕДЕНИЕ</w:t>
      </w:r>
    </w:p>
    <w:p w:rsidR="00E82427" w:rsidRDefault="00E82427" w:rsidP="00E82427">
      <w:pPr>
        <w:pStyle w:val="12"/>
        <w:ind w:firstLine="709"/>
      </w:pPr>
    </w:p>
    <w:p w:rsidR="00E82427" w:rsidRDefault="00E82427" w:rsidP="00E82427">
      <w:pPr>
        <w:pStyle w:val="12"/>
        <w:ind w:firstLine="709"/>
      </w:pPr>
      <w: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E82427" w:rsidRDefault="00E82427" w:rsidP="00E82427">
      <w:pPr>
        <w:pStyle w:val="12"/>
        <w:ind w:firstLine="709"/>
      </w:pPr>
      <w:r>
        <w:t>Нормативы градостроительного проектирования включают в себя:</w:t>
      </w:r>
    </w:p>
    <w:p w:rsidR="00E82427" w:rsidRDefault="00E82427" w:rsidP="00E82427">
      <w:pPr>
        <w:pStyle w:val="12"/>
        <w:ind w:firstLine="709"/>
      </w:pPr>
      <w:r>
        <w:t>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E82427" w:rsidRDefault="00E82427" w:rsidP="00E82427">
      <w:pPr>
        <w:pStyle w:val="12"/>
        <w:ind w:firstLine="709"/>
      </w:pPr>
      <w: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82427" w:rsidRDefault="00E82427" w:rsidP="00E82427">
      <w:pPr>
        <w:pStyle w:val="12"/>
        <w:ind w:firstLine="709"/>
      </w:pPr>
      <w: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 соответствии с частью 1 статьи 29.4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амоуправления поселения, указанный выше муниципальный правовой акт должен приниматься представительным органом местного самоуправления (Думой поселения).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E82427" w:rsidRDefault="00E82427" w:rsidP="00E82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поселения;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поселения;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E82427" w:rsidRDefault="00E82427" w:rsidP="00E824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E82427" w:rsidRDefault="00E82427" w:rsidP="00E824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82427" w:rsidRDefault="00E82427" w:rsidP="00E8242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5 статьи 16(3) Закона Иркутской области от 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Нормативами поправочные коэффициенты и нормативные показатели, применяемые в расчетах, применены в целях достижения целей, поставленных: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«Программой комплексного социально-экономического развития  Заславского муниципального образования на 2011 –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.г.», утвержденной решением Думы от 07 августа 2007г. № 17/2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программой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 сельских территорий на 2014-2020 г», утвержденной  Постановлением Администрации Заславского муниципального образования « 22 от 21 марта 2014 г.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программой « Развитие системы водоснабжения Заславского муниципального образования на 2013-2017 годы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Решением Думы Заславского муниципального образования  муниципального образования от 23.07.2012  г. № 7/4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программой «социально-экономического развития учреждений культуры Заславского муниципального образования» на 2012-2015 годы, утвержденной постановлением администрации  Заславского муниципального образования от 17.02.2014 г. № 9;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муниципальной программой «Энергосбережение и повышение энергетической эффективности на территории Заславского муниципального образования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.г.», утвержденной постановлением администрации Заславского муниципального образования от 20.07..2015 г. № 62.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программой «Комплексное развитие системы коммунальной инфраструктуры Заславского муниципального образования на 2015-2025 годы», утвержденной Решением Думы Заславского муниципального образования от 19.06.15 г. №4/2</w:t>
      </w:r>
    </w:p>
    <w:p w:rsidR="00E82427" w:rsidRDefault="00E82427" w:rsidP="00E8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2011-2014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твержденная Постановлением Администрации Заславского муниципального образования от 28 февраля 2012 г №5 .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исходных данных применялись сведения Федеральной службы государственной статистики и вышеуказанные муниципальные программы.</w:t>
      </w: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1.1. Расчетные показатели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области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-,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водоснабжения населения, водоотведения</w:t>
      </w:r>
    </w:p>
    <w:p w:rsidR="00E82427" w:rsidRDefault="00E82427" w:rsidP="00E82427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ind w:right="104" w:firstLine="709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tabs>
          <w:tab w:val="left" w:pos="142"/>
        </w:tabs>
        <w:ind w:right="10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Заславского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-, </w:t>
      </w:r>
      <w:r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водоснабжения населения,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уровня территориальной </w:t>
      </w:r>
      <w:r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1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269"/>
        <w:gridCol w:w="2410"/>
        <w:gridCol w:w="1987"/>
        <w:gridCol w:w="3120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Расчетные показатели минимально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Годовое потребление электроэнергии жилищно-коммунального сектора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 отопления и горячего водоснабжения):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3123510 кВт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100 % расположены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при определении минимального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максимально допустимого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теплоснабжения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включая горячее водоснабжение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потребление электроэнергии жилищно-коммунального сектора на нужды отопления и горячего водоснабжения – 1411506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кВт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/год.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100% расположены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объектов.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закреплении такого решения в программе социально-экономического развития.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максимально допустимого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комплексного социально-экономического развития  Заславского муниципального образования на 2011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.г.», утвержденной решением Думы от 27.03.2014 г. № 23/2, газификация населенных пунктов не предусмотрена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водой </w:t>
            </w:r>
            <w:r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водопотребление: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Точки технологического подключения,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иные объекты непосредственной подачи воды населению - 100% расположены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объектов 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поселения.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применяются без учета водоснабжения производственных,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социально-бытовых, административных и других объектов, а также для поливки приусадебных участков и территорий общего пользования.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применения: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 водоотведения 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1 объекта (очистное сооружение) в каждом населенном пункте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схеме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схеме водоотведения поселения. Учитываются при подготовке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pStyle w:val="1"/>
        <w:keepNext w:val="0"/>
        <w:widowControl w:val="0"/>
        <w:tabs>
          <w:tab w:val="left" w:pos="678"/>
          <w:tab w:val="left" w:pos="5306"/>
        </w:tabs>
        <w:spacing w:before="64"/>
        <w:ind w:right="114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1.2 Расчетные показатели в области </w:t>
      </w:r>
      <w:r>
        <w:rPr>
          <w:spacing w:val="-1"/>
          <w:sz w:val="24"/>
          <w:szCs w:val="24"/>
        </w:rPr>
        <w:t>автомобильных дорог местного значения</w:t>
      </w: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Заславского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области автомобильных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дорог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границах населенных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территориальной </w:t>
      </w:r>
      <w:r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0176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43"/>
        <w:gridCol w:w="2160"/>
        <w:gridCol w:w="2518"/>
        <w:gridCol w:w="3228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Расчетные показатели минимально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</w:t>
            </w:r>
            <w:proofErr w:type="gramStart"/>
            <w:r>
              <w:rPr>
                <w:b/>
                <w:bCs/>
                <w:sz w:val="24"/>
                <w:szCs w:val="24"/>
              </w:rPr>
              <w:t>обработанных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вяжущими материалами)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– </w:t>
            </w:r>
            <w:smartTag w:uri="urn:schemas-microsoft-com:office:smarttags" w:element="metricconverter">
              <w:smartTagPr>
                <w:attr w:name="ProductID" w:val="5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5,2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82427" w:rsidTr="00E82427">
        <w:tc>
          <w:tcPr>
            <w:tcW w:w="10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определении автомобильных дорог (участков автомобильных дорог)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Парковка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(парковочные </w:t>
            </w: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места)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объекта в каждом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населенном пункте поселения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населенного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82427" w:rsidTr="00E82427">
        <w:tc>
          <w:tcPr>
            <w:tcW w:w="10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Пешеходный переход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9 объектов (для поселковых дорог, главных и основных улиц):</w:t>
            </w:r>
          </w:p>
          <w:p w:rsidR="00E82427" w:rsidRDefault="00E824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Заславская – 7 объектов;</w:t>
            </w:r>
          </w:p>
          <w:p w:rsidR="00E82427" w:rsidRDefault="00E824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Тарасовск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2 объекта.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300 метров</w:t>
              </w:r>
            </w:smartTag>
          </w:p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82427" w:rsidTr="00E82427">
        <w:tc>
          <w:tcPr>
            <w:tcW w:w="10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2-х автобусных остановок для автобусов (маршрутных такси):</w:t>
            </w:r>
          </w:p>
          <w:p w:rsidR="00E82427" w:rsidRDefault="00E82427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Заславская – 1;</w:t>
            </w:r>
          </w:p>
          <w:p w:rsidR="00E82427" w:rsidRDefault="00E82427">
            <w:pPr>
              <w:ind w:left="6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Тарасовск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Радиус обслуживания  не более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600 м</w:t>
              </w:r>
            </w:smartTag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82427" w:rsidTr="00E82427">
        <w:tc>
          <w:tcPr>
            <w:tcW w:w="10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территории населенного пункта, но не более чем на 50%.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</w:tbl>
    <w:p w:rsidR="00E82427" w:rsidRDefault="00E82427" w:rsidP="00E824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Расчетные показатели в области физической культуры и массового спорта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1"/>
        <w:gridCol w:w="1986"/>
        <w:gridCol w:w="2127"/>
        <w:gridCol w:w="3262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Расчетные показатели минимально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Многофункциональный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спортивно-досуговый</w:t>
            </w:r>
            <w:proofErr w:type="spell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с бассейном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не более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E82427" w:rsidTr="00E82427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спортивная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покрытием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объекта в каждом населенном пункте.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не более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программ комплексного развития социальной инфраструктуры поселения.</w:t>
            </w:r>
          </w:p>
        </w:tc>
      </w:tr>
      <w:tr w:rsidR="00E82427" w:rsidTr="00E82427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Хоккейный корт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не более 20 мин.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E82427" w:rsidTr="00E82427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82427" w:rsidRDefault="00E82427" w:rsidP="00E824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2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6"/>
        <w:gridCol w:w="2019"/>
        <w:gridCol w:w="2235"/>
        <w:gridCol w:w="3404"/>
      </w:tblGrid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Расчетные показатели минимально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доступности объектов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 культуры и творчества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не более 18 мин.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не более 25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музей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регламентом требований пожарной безопасности.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2-х объектов.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–1 объект.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обслуживания: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типа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12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 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поселение, с минимальной площадью земельного участка: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1,25 га</w:t>
              </w:r>
            </w:smartTag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– не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необходимо размещать за границами населенных пунктов, с учетом обеспечения санитарно-защитных зон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общественных сельских, закрытых кладбищ и мемориальных комплексов).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создаваемые места погребения должны размещаться на расстоянии не менее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селитебной территории.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совокупности, не менее 2 объектов всех видов,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объекта почтовой связи транспортная доступность –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 объектов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совокупности, не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 объектов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пунктов. 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2427" w:rsidTr="00E8242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E82427" w:rsidRDefault="00E82427" w:rsidP="00E82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Расчетные показатели для объектов благоустройства территории поселения</w:t>
      </w:r>
    </w:p>
    <w:p w:rsidR="00E82427" w:rsidRDefault="00E82427" w:rsidP="00E824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E82427" w:rsidRDefault="00E82427" w:rsidP="00E8242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7"/>
        <w:gridCol w:w="2302"/>
        <w:gridCol w:w="2126"/>
        <w:gridCol w:w="2800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Расчетные показатели минимально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допустимого</w:t>
            </w:r>
            <w:proofErr w:type="gramEnd"/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1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3,1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протяженности освещенных частей улиц, проездов, набережных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программе комплексного развития систем коммунальной инфраструктуры.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– сквер, парк, сад, 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озеленения – </w:t>
            </w:r>
            <w:smartTag w:uri="urn:schemas-microsoft-com:office:smarttags" w:element="metricconverter">
              <w:smartTagPr>
                <w:attr w:name="ProductID" w:val="1,2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1,25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по планировке территории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осуществлять в соответствии с проектом благоустройства.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объектов для  д. Заславская;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объекта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-10 мин.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благоустройства 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количества объектов необходимо учитывать 100% обеспеченность.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-5,2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-5,2 км</w:t>
              </w:r>
            </w:smartTag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по планировке территории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 принимать исходя из технических характеристик автомобильных дорог.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установки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реже, чем каждые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 пешеходных дорожек (тротуаров)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E82427" w:rsidRDefault="00E82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объекта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E82427" w:rsidTr="00E82427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E82427" w:rsidRDefault="00E8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общественно-деловых зонах, местах массового отдыха населения.</w:t>
            </w:r>
          </w:p>
        </w:tc>
      </w:tr>
    </w:tbl>
    <w:p w:rsidR="00E82427" w:rsidRDefault="00E82427" w:rsidP="00E8242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lastRenderedPageBreak/>
        <w:t>ИРКУТСКАЯ ОБЛАСТЬ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БАЛАГАНСКИЙ РАЙОН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Заславское муниципальное образование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b w:val="0"/>
          <w:bCs/>
          <w:caps/>
          <w:color w:val="000000"/>
          <w:sz w:val="24"/>
          <w:szCs w:val="24"/>
        </w:rPr>
      </w:pPr>
      <w:r>
        <w:rPr>
          <w:b w:val="0"/>
          <w:bCs/>
          <w:caps/>
          <w:color w:val="000000"/>
          <w:sz w:val="24"/>
          <w:szCs w:val="24"/>
        </w:rPr>
        <w:t>(сельское поселение)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b w:val="0"/>
          <w:bCs/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ЗАСЛАВСКОГО МУНИЦИПАЛЬНОГО ОБРАЗОВАНИЯ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БАЛАГАНСКОГО РАЙОНА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jc w:val="center"/>
        <w:rPr>
          <w:b w:val="0"/>
          <w:bCs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II</w:t>
      </w: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по обоснованию</w:t>
      </w:r>
    </w:p>
    <w:p w:rsidR="00E82427" w:rsidRDefault="00E82427" w:rsidP="00E824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 Заславского муниципального образования</w:t>
      </w:r>
    </w:p>
    <w:p w:rsidR="00E82427" w:rsidRDefault="00E82427" w:rsidP="00E8242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Заславская, 2015 год</w:t>
      </w:r>
    </w:p>
    <w:p w:rsidR="00E82427" w:rsidRDefault="00E82427" w:rsidP="00E824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ИСПОЛНИТЕЛЕЙ</w:t>
      </w: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82427" w:rsidTr="00E82427">
        <w:trPr>
          <w:trHeight w:val="7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Е.М. Покладок</w:t>
            </w:r>
          </w:p>
          <w:p w:rsidR="00E82427" w:rsidRDefault="00E82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И.В. Филимонова</w:t>
            </w: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ЗАСЛАВСКОГО МУНИЦИПАЛЬНОГО ОБРАЗОВАНИЯ ВЫПОЛНЕНЫ В СООТВЕТСТВИИ С ДЕЙСТВУЮЩИМИ НОРМАМИ, ПРАВИЛАМИ И СТАНДАРТАМИ.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pStyle w:val="1"/>
        <w:keepNext w:val="0"/>
        <w:widowControl w:val="0"/>
        <w:tabs>
          <w:tab w:val="left" w:pos="678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"/>
          <w:sz w:val="24"/>
          <w:szCs w:val="24"/>
        </w:rPr>
        <w:t>2.1. ОБОСНОВАНИЕ ВИДОВ ОБЪЕКТОВ МЕСТНОГО ЗНАЧЕНИЯ ПОСЕЛЕНИЯ, ДЛЯ КОТОРЫХ ОПРЕДЕЛЯЮТСЯ РАСЧЕТНЫЕ ПОКАЗАТЕЛИ</w:t>
      </w:r>
    </w:p>
    <w:p w:rsidR="00E82427" w:rsidRDefault="00E82427" w:rsidP="00E82427">
      <w:pPr>
        <w:pStyle w:val="ab"/>
        <w:ind w:firstLine="707"/>
        <w:jc w:val="both"/>
        <w:rPr>
          <w:spacing w:val="-1"/>
          <w:sz w:val="24"/>
          <w:szCs w:val="24"/>
        </w:rPr>
      </w:pPr>
    </w:p>
    <w:p w:rsidR="00E82427" w:rsidRDefault="00E82427" w:rsidP="00E82427">
      <w:pPr>
        <w:pStyle w:val="ab"/>
        <w:ind w:firstLine="70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Обоснование видов объектов местного значения поселения выполняется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целях определения объектов местного значения </w:t>
      </w:r>
      <w:proofErr w:type="gramStart"/>
      <w:r>
        <w:rPr>
          <w:spacing w:val="-1"/>
          <w:sz w:val="24"/>
          <w:szCs w:val="24"/>
        </w:rPr>
        <w:t>поселения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для </w:t>
      </w:r>
      <w:r>
        <w:rPr>
          <w:spacing w:val="-1"/>
          <w:sz w:val="24"/>
          <w:szCs w:val="24"/>
        </w:rPr>
        <w:t xml:space="preserve">которых </w:t>
      </w:r>
      <w:r>
        <w:rPr>
          <w:spacing w:val="-2"/>
          <w:sz w:val="24"/>
          <w:szCs w:val="24"/>
        </w:rPr>
        <w:t xml:space="preserve">необходимо </w:t>
      </w:r>
      <w:r>
        <w:rPr>
          <w:spacing w:val="-1"/>
          <w:sz w:val="24"/>
          <w:szCs w:val="24"/>
        </w:rPr>
        <w:t xml:space="preserve">разрабатывать расчетные показатели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последующей систематизации нормативов градостроительного проектирования по </w:t>
      </w:r>
      <w:r>
        <w:rPr>
          <w:spacing w:val="-2"/>
          <w:sz w:val="24"/>
          <w:szCs w:val="24"/>
        </w:rPr>
        <w:t xml:space="preserve">видам </w:t>
      </w:r>
      <w:r>
        <w:rPr>
          <w:spacing w:val="-1"/>
          <w:sz w:val="24"/>
          <w:szCs w:val="24"/>
        </w:rPr>
        <w:t>объектов местного значения поселения.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Систематизацию нормативов градостроительного проектирования по видам объектов регионального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видам объектов местного значения обеспечивает уполномоченный орган исполнительной власти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порядке, установленном статьей 16(3)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pacing w:val="-1"/>
          <w:sz w:val="24"/>
          <w:szCs w:val="24"/>
        </w:rPr>
        <w:t>Иркутской области от 23 июля 2008 года № 59-оз «О градостроительной деятельности в Иркутской области».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Согласно пункта 20 статьи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Градостроительного Кодекса Российской Федерации, под объектами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значения понимаются объекты капитального строительства, иные объекты, территории, которые необходимы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органами местного самоуправления полномочий по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пределах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переданных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федеральными законами, законом субъекта Российской Федерации, уставами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оказывают существенное влияние на социально-экономическое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pacing w:val="-1"/>
          <w:sz w:val="24"/>
          <w:szCs w:val="24"/>
        </w:rPr>
        <w:t>поселений.</w:t>
      </w:r>
      <w:proofErr w:type="gramEnd"/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настоящем документе принято, что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объектам местного значения поселения, оказывающим существенное влияние на социально-экономическое развитие поселения, относятся объекты,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они оказывают или будут оказывать влияние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социально-экономическое развитие поселения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либо одновременно двух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>более населенных пунктов,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границах поселения.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Виды объектов местного значения поселения,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которых определяются расчетные показатели минимально допустимого уровня обеспеченности объектами местного значения (пункт </w:t>
      </w:r>
      <w:r>
        <w:rPr>
          <w:rFonts w:ascii="Times New Roman" w:hAnsi="Times New Roman" w:cs="Times New Roman"/>
          <w:sz w:val="24"/>
          <w:szCs w:val="24"/>
        </w:rPr>
        <w:t xml:space="preserve">1 части 5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Федерации)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6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октября 2003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pacing w:val="-1"/>
          <w:sz w:val="24"/>
          <w:szCs w:val="24"/>
        </w:rPr>
        <w:t>"Об общих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Федерации"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могут находиться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собственности поселения, 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pacing w:val="-1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учёта объектов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различных областях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(видах </w:t>
      </w:r>
      <w:r>
        <w:rPr>
          <w:rFonts w:ascii="Times New Roman" w:hAnsi="Times New Roman" w:cs="Times New Roman"/>
          <w:spacing w:val="-1"/>
          <w:sz w:val="24"/>
          <w:szCs w:val="24"/>
        </w:rPr>
        <w:t>деятельности).</w:t>
      </w:r>
    </w:p>
    <w:p w:rsidR="00E82427" w:rsidRDefault="00E82427" w:rsidP="00E824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Объекты местного значения поселения, указанные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статьи 23 Градостроительного Кодекса Российской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областях,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определяются расчетные показатели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расчетные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максимально допустимого уровня территориальной доступности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объектов для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23(1) Закона Иркутской области от 23 июля 2008 года № 59-оз «О градостроительной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Иркутской области» (далее – Закон № 59-оз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>водоснабжение населения, водоотведение;</w:t>
      </w: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автомобильные </w:t>
      </w:r>
      <w:r>
        <w:rPr>
          <w:rFonts w:ascii="Times New Roman" w:hAnsi="Times New Roman" w:cs="Times New Roman"/>
          <w:sz w:val="24"/>
          <w:szCs w:val="24"/>
        </w:rPr>
        <w:t xml:space="preserve">дороги </w:t>
      </w:r>
      <w:r>
        <w:rPr>
          <w:rFonts w:ascii="Times New Roman" w:hAnsi="Times New Roman" w:cs="Times New Roman"/>
          <w:spacing w:val="-1"/>
          <w:sz w:val="24"/>
          <w:szCs w:val="24"/>
        </w:rPr>
        <w:t>местного значения;</w:t>
      </w: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массовый </w:t>
      </w:r>
      <w:r>
        <w:rPr>
          <w:rFonts w:ascii="Times New Roman" w:hAnsi="Times New Roman" w:cs="Times New Roman"/>
          <w:sz w:val="24"/>
          <w:szCs w:val="24"/>
        </w:rPr>
        <w:t>спорт;</w:t>
      </w:r>
    </w:p>
    <w:p w:rsidR="00E82427" w:rsidRDefault="00E82427" w:rsidP="00E8242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иные области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решением вопросов местного значения поселения.</w:t>
      </w:r>
    </w:p>
    <w:p w:rsidR="00E82427" w:rsidRDefault="00E82427" w:rsidP="00E82427">
      <w:pPr>
        <w:pStyle w:val="ab"/>
        <w:ind w:firstLine="707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Информация по видам объектов местного значения поселения применятся </w:t>
      </w:r>
      <w:r>
        <w:rPr>
          <w:spacing w:val="-2"/>
          <w:sz w:val="24"/>
          <w:szCs w:val="24"/>
        </w:rPr>
        <w:t xml:space="preserve">при </w:t>
      </w:r>
      <w:r>
        <w:rPr>
          <w:spacing w:val="-1"/>
          <w:sz w:val="24"/>
          <w:szCs w:val="24"/>
        </w:rPr>
        <w:t xml:space="preserve">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</w:t>
      </w:r>
      <w:r>
        <w:rPr>
          <w:spacing w:val="-1"/>
          <w:sz w:val="24"/>
          <w:szCs w:val="24"/>
        </w:rPr>
        <w:lastRenderedPageBreak/>
        <w:t xml:space="preserve">относящимися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 xml:space="preserve">областям, указанным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1 части 5 </w:t>
      </w:r>
      <w:r>
        <w:rPr>
          <w:spacing w:val="-1"/>
          <w:sz w:val="24"/>
          <w:szCs w:val="24"/>
        </w:rPr>
        <w:t xml:space="preserve">статьи </w:t>
      </w:r>
      <w:r>
        <w:rPr>
          <w:sz w:val="24"/>
          <w:szCs w:val="24"/>
        </w:rPr>
        <w:t xml:space="preserve">23 </w:t>
      </w:r>
      <w:r>
        <w:rPr>
          <w:spacing w:val="-2"/>
          <w:sz w:val="24"/>
          <w:szCs w:val="24"/>
        </w:rPr>
        <w:t xml:space="preserve">Градостроительного </w:t>
      </w:r>
      <w:r>
        <w:rPr>
          <w:spacing w:val="-1"/>
          <w:sz w:val="24"/>
          <w:szCs w:val="24"/>
        </w:rPr>
        <w:t xml:space="preserve">кодекса Российской </w:t>
      </w:r>
      <w:r>
        <w:rPr>
          <w:spacing w:val="-2"/>
          <w:sz w:val="24"/>
          <w:szCs w:val="24"/>
        </w:rPr>
        <w:t xml:space="preserve">Федерации </w:t>
      </w:r>
      <w:r>
        <w:rPr>
          <w:spacing w:val="-1"/>
          <w:sz w:val="24"/>
          <w:szCs w:val="24"/>
        </w:rPr>
        <w:t xml:space="preserve">населения муниципального </w:t>
      </w:r>
      <w:r>
        <w:rPr>
          <w:sz w:val="24"/>
          <w:szCs w:val="24"/>
        </w:rPr>
        <w:t xml:space="preserve">образования и </w:t>
      </w:r>
      <w:r>
        <w:rPr>
          <w:spacing w:val="-1"/>
          <w:sz w:val="24"/>
          <w:szCs w:val="24"/>
        </w:rPr>
        <w:t xml:space="preserve">расчетных показателей максимально допустимого уровня </w:t>
      </w:r>
      <w:r>
        <w:rPr>
          <w:spacing w:val="-2"/>
          <w:sz w:val="24"/>
          <w:szCs w:val="24"/>
        </w:rPr>
        <w:t xml:space="preserve">территориальной </w:t>
      </w:r>
      <w:r>
        <w:rPr>
          <w:spacing w:val="-1"/>
          <w:sz w:val="24"/>
          <w:szCs w:val="24"/>
        </w:rPr>
        <w:t>доступности таких объектов для населения муниципального образования.</w:t>
      </w:r>
      <w:proofErr w:type="gramEnd"/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widowControl w:val="0"/>
        <w:tabs>
          <w:tab w:val="left" w:pos="10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Перечень объектов местного значения</w:t>
      </w:r>
    </w:p>
    <w:p w:rsidR="00E82427" w:rsidRDefault="00E82427" w:rsidP="00E82427">
      <w:pPr>
        <w:widowControl w:val="0"/>
        <w:tabs>
          <w:tab w:val="left" w:pos="10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1"/>
        <w:gridCol w:w="5254"/>
      </w:tblGrid>
      <w:tr w:rsidR="00E82427" w:rsidTr="00E82427">
        <w:trPr>
          <w:tblHeader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включения объекта в перечень</w:t>
            </w:r>
          </w:p>
        </w:tc>
      </w:tr>
      <w:tr w:rsidR="00E82427" w:rsidTr="00E82427">
        <w:trPr>
          <w:trHeight w:val="891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электроснабжения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а) пункта 1 части 5 статьи 23 Градостроительного кодекса Российской Федерации: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 водоснабжение населения, водоотведение;».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Пункт 4 части 1 статьи 14 Федерального закона от 6 октября 2003 года N 131-ФЗ «Об общих принципах организации местного самоуправления в Российской Федерации»: «организация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населения, водоотведения;».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trHeight w:val="847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теплоснабжения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trHeight w:val="830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газоснабжения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trHeight w:val="843"/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водоснабжения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б) пункта 1 части 5 статьи 23 Градостроительного кодекса Российской Федерации: «автомобильные дороги местного значения;».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1 статьи 14 Федерального закона от 6 октября 2003 года № 131-ФЗ «Об общих 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Автобусные остановки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7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предоставления транспортных услуг населению и организация транспортного обслуживания населения в границах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  <w:proofErr w:type="spellEnd"/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 бассейном</w:t>
            </w: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Подпункт в) пункта 1 части 5 статьи 23 Градостроительного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Федерации: «физическая культура и массовый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14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поселении;».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Пункт 5 части 3 статьи 3(1) Закона Иркутской области от 23 июля 2008 года № 59-оз «О градостроительной деятельности в Иркутской области»: «объекты физической культуры и массового спорта, в том числе: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спортивные комплексы;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плавательные бассейны;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стадионы».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спортивная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покрытием, в том числе: стадион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Хоккейный корт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Пункт 11 части 1 статьи 14 Федерального закона от 6 октября 2003 года № 131-ФЗ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Пункт 17 части 1 статьи 14 Федерального закона от 6 октября 2003 года № 131-ФЗ «Об общих принципах организации местного самоуправления в Российской Федерации»: «формирование архивных фондов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Пункт 1 части 1 статьи 14.1 Федерального закона от 6 октября 2003 года № 131-ФЗ «Об общих принципах организации местного самоуправления в Российской Федерации»: «создание музеев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Пункт 7 части 3 статьи 3(1) Закона Иркутской области от 23 июля 2008 года № 59-оз «О градостроительной деятельности в Иркутской области»: «объекты культуры, в том числе: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муниципальные архивы;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муниципальные библиотеки;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муниципальные музеи».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архив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музей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оборудованные места массового отдыха населения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15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массового отдыха жителей поселения и организация обустройства мест массового отдыха населения».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12 части 3 статьи 3(1) Закона Иркутской области от 23 июля 2008 года № 59-оз «О градостроительной деятельности в Иркутской области»: «места массового отдыха населения».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Статья 1 Закона Иркутской области от 28 ноября 2014 года № 138-ОЗ «О закреплении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Противопожарный водоем (резервуар)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№ 131-ФЗ «Об общих принципах организации местного самоуправления в Российской Федерации».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связи</w:t>
            </w: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Подпункт г) пункта 1 части 5 статьи 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6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строительства и содержания муниципального жилищного фонда».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11 части 3 статьи 3(1) Закона Иркутской области от 23 июля 2008 года № 59-оз «О градостроительной деятельности в Иркутской области»: «муниципальный жилищный фонд».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Статья 1 Закона Иркутской области от 28 ноября 2014 года № 138-ОЗ «О закреплении за сельскими поселениями Иркутской области вопросов местного значения».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30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и осуществление мероприятий по работе с детьми и молодежью в поселении».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  <w:tr w:rsidR="00E82427" w:rsidTr="00E82427">
        <w:trPr>
          <w:jc w:val="center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TableParagraph"/>
              <w:tabs>
                <w:tab w:val="left" w:pos="1087"/>
                <w:tab w:val="left" w:pos="1463"/>
                <w:tab w:val="left" w:pos="2466"/>
                <w:tab w:val="left" w:pos="29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Подпункт г) пункта 1 части 5 статьи 23 Градостроительного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Федерации: «иные области в связи с решением вопросов местного значения поселения».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18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сбора и вывоза бытовых отходов и мусора».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E82427" w:rsidRDefault="00E82427">
            <w:pPr>
              <w:widowControl w:val="0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Часть 3 статьи 14 Федерального закона от 6 октября 2003 года N 131-ФЗ «Об общих принципах организации местного самоуправления в Российской Федерации».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ОБОСНОВАНИЕ РАСЧЕТНЫХ ПОКАЗАТЕЛЕЙ</w:t>
      </w:r>
    </w:p>
    <w:p w:rsidR="00E82427" w:rsidRDefault="00E82427" w:rsidP="00E824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2.2.1. Обоснование расчетных показателей в области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и водоснабжения населения, водоотведения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269"/>
        <w:gridCol w:w="3971"/>
        <w:gridCol w:w="3546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человека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*СЖ,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на 1 сельскохозяйственного животного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СЖ – количество сельскохозяйственных животных.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теплоснабжения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включая горячее водоснабжение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электроэнергии в целях теплоснабжения на 1 человека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социально-экономического развития Заславского муниципального образования на 2011 – 2015 гг. газификация населенных пунктов не предусмотрена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водой</w:t>
            </w:r>
            <w:r>
              <w:rPr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хв.=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 потребления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холодной воды на 1 человека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 потребления электроэнергии на 1 человека в год;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расчетный срок.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100% расположение объектов непосредственного водоснабжения на территории населенных пунктов </w:t>
            </w:r>
            <w:r>
              <w:rPr>
                <w:spacing w:val="-1"/>
                <w:sz w:val="24"/>
                <w:szCs w:val="24"/>
              </w:rPr>
              <w:lastRenderedPageBreak/>
              <w:t>обусловлено необходимостью обеспечения максимальной территориальной доступности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водоотведения 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 целесообразности.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доступность для населения объектов (очистных сооружений) не нормируется. 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3"/>
        <w:gridCol w:w="3687"/>
        <w:gridCol w:w="3546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Автомобильные дороги улично-дорожной сети </w:t>
            </w:r>
            <w:r>
              <w:rPr>
                <w:b/>
                <w:bCs/>
                <w:sz w:val="24"/>
                <w:szCs w:val="24"/>
              </w:rPr>
              <w:lastRenderedPageBreak/>
              <w:t>населенного пункта с твердым покрытием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Показатель взят исходя из анализа численности населения, площади населенных пунктов,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размера дорожного фонда поселения.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 нормируется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Рекомендуемые поперечные профили улиц и дорог сельских поселений:</w:t>
            </w:r>
          </w:p>
          <w:p w:rsidR="00E82427" w:rsidRDefault="00E8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поселковая дорога; 21, 22, </w:t>
            </w:r>
            <w:smartTag w:uri="urn:schemas-microsoft-com:office:smarttags" w:element="metricconverter">
              <w:smartTagPr>
                <w:attr w:name="ProductID" w:val="2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главная улица;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24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основная улица в жилой застройке; 25м  - второстепенный (переулок) улица в жилой застройке.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Заславского 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Парковка (парковочные места)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:rsidR="00E82427" w:rsidRDefault="00E824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42.13330.2011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42.13330.2011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Пешеходный переход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взят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исходя из необходимости минимизировать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время затраченное пешеходом в зимний период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транспортной безопасности дорожного движения.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безопасности движения на автомобильных дорогах»)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Автобусные остановки</w:t>
            </w:r>
          </w:p>
          <w:p w:rsidR="00E82427" w:rsidRDefault="00E82427">
            <w:pPr>
              <w:pStyle w:val="ab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:rsidR="00E82427" w:rsidRDefault="00E82427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 42.13330.2011 «Градостроительство. Планировка и застройка городских и сельских поселений». П. 11.15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218.1.002-2003.»Автобусные остановки на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proofErr w:type="gramEnd"/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Общие технические требования»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2.2.3. Обоснование расчетных показателей в области физической культуры и массового спорта</w:t>
      </w: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3"/>
        <w:gridCol w:w="3687"/>
        <w:gridCol w:w="3546"/>
      </w:tblGrid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с бассейном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минуту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спортивная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искусственным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Хоккейный корт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2.2.4. Обоснование расчетных показателей в иных областях в связи с решением вопросов местного значения поселения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3"/>
        <w:gridCol w:w="3687"/>
        <w:gridCol w:w="3404"/>
      </w:tblGrid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культуры и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транспортной доступности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музей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численности населения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 населенным пунктам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целесообразности.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16.9 СП 31.13330.2012 «Водоснабжение. Наружные сети и сооружения». Актуализированная редакция.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 ст. 67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=НП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– нормативная 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1000 чел.;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рассчитывается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эл.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/1000,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где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нормативная 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1000 чел.;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расчетный срок.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на нахождение объекта за границами населенного пункта.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 42.13330.2011 «Градостроительство. Планировка и застройка городских и сельских поселений»,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Ж.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обеспечения населения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услугами: почтовой связи, связи общего пользования и подвижной радиотелефонной связи.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 максимальной доступности объекта почтовой связи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 126-ФЗ «О связи».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№ 176-ФЗ «О почтовой связи».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обеспечения населения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общественного питания с учетом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населения по населенным пунктам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обеспечения населения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 с учетом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бытового</w:t>
            </w:r>
            <w:proofErr w:type="gramEnd"/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обеспечения населения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бытового обслуживания с учетом анализа социально-демографического состава населения,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транспортного средства в минуту.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собственных доходов бюджета поселения и рациональное их использование;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мжф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людей проживающих в ветхих жилых домах;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людей проживающих в аварийных жилых домах;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минимальная нормативная площадь жилого помещения маневренного фонда на 1 человека (6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/чел.);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 83 Земельного кодекса Российской Федерации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2.2.5. Обоснование расчетных показателей в иных областях в связи с решением вопросов местного значения поселения</w:t>
      </w: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E82427" w:rsidRDefault="00E82427" w:rsidP="00E82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4"/>
        <w:gridCol w:w="3687"/>
        <w:gridCol w:w="4113"/>
      </w:tblGrid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минимального уровня освещенности (в процентах) и равный 60%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человека,  СП 42.13330.2011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максимальное расстояние от границы населенного пункта до центральной части населенного пункта;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взят исходя из анализа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численности населения по населенным пунктам.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 42.13330.2011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«Градостроительство. Планировка и застройка городских и сельских поселений»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пешеходной доступности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Д=Р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максимальный радиус обслуживания части населенного пункта;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скорость движения пешехода в минуту;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минимальное количество объектов (детских площадок).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улиц, проездов, набережных;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принятый в Нормативах показатель минимальной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пешеходными дорожками (в процентах) и равный 20%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количество населения по состоянию на 1 января 2014 года;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принятый в Нормативах показатель минимальной обеспеченности урнами из расчета 1 урна на 10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взят по формуле: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общая протяженность пешеходных дорожек (тротуаров);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установленная Нормативами минимальная обеспеченность урнами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создание условий для повышения экономического потенциала и качества жизни и здоровья населения  Заславского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E82427" w:rsidTr="00E82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 человека.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E82427" w:rsidTr="00E8242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применения: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 Заславского муниципального образования на 2011 – 2015 гг., основные цели:</w:t>
            </w:r>
          </w:p>
          <w:p w:rsidR="00E82427" w:rsidRDefault="00E8242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экономического потенциала и качества жизни и здоровья населения  Заславского  муниципального образования; 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E82427" w:rsidRDefault="00E82427" w:rsidP="00E824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2.3.ОБЩИЕ ДАННЫЕ </w:t>
      </w:r>
    </w:p>
    <w:p w:rsidR="00E82427" w:rsidRDefault="00E82427" w:rsidP="00E82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2427" w:rsidRDefault="00E82427" w:rsidP="00E82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2.3.1. Положение территории в системе расселения, административно территориальное устройство</w:t>
      </w:r>
    </w:p>
    <w:p w:rsidR="00E82427" w:rsidRDefault="00E82427" w:rsidP="00E82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Кроме того,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следующие населенные пункты: д. Заславская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 Приморский . Все они относятся к сельским населенным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пунктам. Деревня Заславская является административным центром Заславского муниципального образования. По данным администрации, по состоянию на 01.01.2014 г. общая численность населения муниципального образования составляет 1017 чел. (см. таблицу 1).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граничит с севера 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Шарагайским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северо-запада и запада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Тарнопольским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образованием; с юга – (все -  Балаганский муниципальный район); с юга-востока, востока и северо-востока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районом, граница с которым проходит по акватории Братского водохранилища; с юга-запада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районом Усть-Ордынского Бурятского автономного округа.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юго-восточной части Среднесибирского плоскогорья, в лесостепной прибрежной зоне Братского водохранилища, с севера примыкает низкогорная южная оконечность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Лено-Ангарского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с юга -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Иркутско-Черемховской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равнины. Рельеф местности спокойный, благоприятный для размещения застройки, с абсолютными высотами 600-</w:t>
      </w:r>
      <w:smartTag w:uri="urn:schemas-microsoft-com:office:smarttags" w:element="metricconverter">
        <w:smartTagPr>
          <w:attr w:name="ProductID" w:val="650 м"/>
        </w:smartTagPr>
        <w:r>
          <w:rPr>
            <w:rFonts w:ascii="Times New Roman" w:hAnsi="Times New Roman" w:cs="Times New Roman"/>
            <w:sz w:val="24"/>
            <w:szCs w:val="24"/>
          </w:rPr>
          <w:t>650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Выгоды транспортно-географического положения связаны с размещением в зоне влияния Транссибирской железнодорожной магистрали. Расстояние от центра поселения  до ближайшей железнодорожной станции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120 км. Размещение на побережье Братского водохранилища создает благоприятные предпосылки для развития рекреационной деятельности. Однако реализация потенциала развития осложняется удаленностью от главных социально-экономических центров области. Расстояние от д. Заславская до областного центра по автомобильным дорогам составляет 360 км (федеральной  М-53 и региональной Р-420, подъезд к д. Заславская).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 юго-восточной части территории Балаганского района и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районную систему расселения с центром в р.п. Балаганск (расстояние до райцентра – 42 км), с которым поддерживает самые тесные культурно-бытовые и трудовые связи.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центра муниципального образования д. Заславская осуществляет функции административного управления и культурно-бытового обслуживания в отношении подчиненного населенного пункта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Связь с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п. Приморск осуществляется по автомобильной дороге.</w:t>
      </w:r>
    </w:p>
    <w:p w:rsidR="00E82427" w:rsidRDefault="00E82427" w:rsidP="00E82427">
      <w:pPr>
        <w:pStyle w:val="ad"/>
        <w:spacing w:before="0" w:after="0"/>
        <w:rPr>
          <w:szCs w:val="24"/>
        </w:rPr>
      </w:pPr>
      <w:r>
        <w:rPr>
          <w:szCs w:val="24"/>
        </w:rPr>
        <w:t>Населенные пункты Заславского муниципального образования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7"/>
        <w:gridCol w:w="2070"/>
        <w:gridCol w:w="2571"/>
      </w:tblGrid>
      <w:tr w:rsidR="00E82427" w:rsidTr="00E82427">
        <w:trPr>
          <w:jc w:val="center"/>
        </w:trPr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на 01.01.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 Заславская, км</w:t>
            </w:r>
          </w:p>
        </w:tc>
      </w:tr>
      <w:tr w:rsidR="00E82427" w:rsidTr="00E82427">
        <w:trPr>
          <w:jc w:val="center"/>
        </w:trPr>
        <w:tc>
          <w:tcPr>
            <w:tcW w:w="3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427" w:rsidTr="00E82427">
        <w:trPr>
          <w:jc w:val="center"/>
        </w:trPr>
        <w:tc>
          <w:tcPr>
            <w:tcW w:w="3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Заславская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427" w:rsidTr="00E82427">
        <w:trPr>
          <w:jc w:val="center"/>
        </w:trPr>
        <w:tc>
          <w:tcPr>
            <w:tcW w:w="3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Тарасовск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2427" w:rsidTr="00E82427">
        <w:trPr>
          <w:jc w:val="center"/>
        </w:trPr>
        <w:tc>
          <w:tcPr>
            <w:tcW w:w="3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Приморский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427" w:rsidTr="00E82427">
        <w:trPr>
          <w:jc w:val="center"/>
        </w:trPr>
        <w:tc>
          <w:tcPr>
            <w:tcW w:w="3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 Объекты социального и культурно – бытового обслуживания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действует одна МБОУ  Заславская СОШ с фактической наполняемостью 94 учащихся. Школа представляет собой 1-этажной здание в деревянном исполнении в двух корпусах В СОШ д. Заславская осуществляется подвоз учеников старших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Балаганского района.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Дошкольные образовательные учреждения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поселении функционирует одно детское дошкольное образовательное учреждение –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на 50 мест. Детский сад расположен в железобетонном 1-этажном новом  здании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Предприятия торговли и общественного питания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Торговая сеть поселения представлена 6 магазинами в д. Заславская.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сеть общественного питания на территории  Заславского сельского поселения отсутствует.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Учреждения здравоохранения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здравоохранения на территории муниципального образования представлены ФАП в д. Заславская и ФАП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являющимися филиалами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Предприятия коммунально-бытового обслуживания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предприятия бытового обслуживания населения отсутствуют.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Учреждения культуры и искусства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и искусства сельского поселения представлены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ЦДК» на 100 мест и сельским клубом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клубных формирований – 4, в т.ч. для детей – 2. Здание клубов требует капитального ремонта.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Заславская, в составе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объединения библиотек Балаганского района, работает МБУК Заславская библиотека, книжный фонд которой составляет 8,5 тыс. единиц хранения. Всего в 2014 году зарегистрировано пользователей 350 человек, из них взрослых – 180 чел., детей – 170 чел. </w:t>
      </w:r>
    </w:p>
    <w:p w:rsidR="00E82427" w:rsidRDefault="00E82427" w:rsidP="00E8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острая проблема - слабая техническая база. Необходимо приобрести компьютер для работы с читателями и в сети Интернет. Библиотека расположена  в смежном здании с администрацией Заславского МО и требует отдельного здания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Спортивные сооружения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Заславского сельского поселения отсутствуют общедоступные физкультурно-спортивные сооружения (спортивные залы, стадионы, плавательные бассейны, помещения для физкультурно-оздоровительных мероприятий), имеется одна многофункциональная спортивная площадка открытого типа, спортивные мероприятия проводятся  на данной площадке,  спортивный зал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 настоящее время не используется и требует капитального ремонта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Учреждения, предприятия и организации связи, управления и финансирования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УФПС  Иркутской области - филиала ФГУП «Почта России» д. Заславская. На территории также работают такие операторы сотовой связи, как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(торговая марка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ОАО «Мобильные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(торговая марка «МТС»),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Мобиком-Хабаровск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(торговая марка «Мегафон»).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банков на территории муниципального образования отсутствуют.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учреждений, организаций управления и финансирования на территории поселения расположена администрация и Дума Заславского сельского поселения.</w:t>
      </w:r>
    </w:p>
    <w:p w:rsidR="00E82427" w:rsidRDefault="00E82427" w:rsidP="00E8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 сельский клуб и два магазина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–дорожная сеть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территории Заславского муниципального образования входят земли следующих населенных пунктов д. Заславская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Приморск.</w:t>
      </w:r>
    </w:p>
    <w:p w:rsidR="00E82427" w:rsidRDefault="00E82427" w:rsidP="00E82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улично-дорожная  сеть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представлена  основной улицей ул. Школьная, осуществляется основные транспортные связи. Улично-дорожная сеть 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преимущественно смешанную структуру.</w:t>
      </w:r>
    </w:p>
    <w:p w:rsidR="00E82427" w:rsidRDefault="00E82427" w:rsidP="00E82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улично-дорожная  сеть д. Заславская представлена главной улицей ул. Ленина, является структурирующей всего поселка. По этим улицам осуществляются основные транспортные связи жилых районов с общественными центрами и выходы на городские магистрали. Улично-дорожная сеть с. Заславская имеет преимущественно смешанную структуру.</w:t>
      </w:r>
    </w:p>
    <w:p w:rsidR="00E82427" w:rsidRDefault="00E82427" w:rsidP="00E82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 дорого </w:t>
      </w:r>
      <w:r>
        <w:rPr>
          <w:rFonts w:ascii="Times New Roman" w:hAnsi="Times New Roman" w:cs="Times New Roman"/>
          <w:b/>
          <w:sz w:val="24"/>
          <w:szCs w:val="24"/>
        </w:rPr>
        <w:t>12,88 км.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на территории  Заславского МО (улично-дорожная сеть). Техническая категория – IV.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0"/>
        <w:gridCol w:w="4818"/>
      </w:tblGrid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34891029"/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автомобильных дорог общего пользования местного значения по улицам: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Протяженность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(метров)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Заславская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Тарасовск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Ясная поляна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2427" w:rsidTr="00E82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2427" w:rsidRDefault="00E82427" w:rsidP="00E8242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П. Приморский протяженность дорог -815 м.                               ВСЕГО </w:t>
      </w:r>
      <w:r>
        <w:rPr>
          <w:rFonts w:ascii="Times New Roman" w:hAnsi="Times New Roman"/>
          <w:bCs w:val="0"/>
          <w:sz w:val="24"/>
          <w:szCs w:val="24"/>
        </w:rPr>
        <w:t>12,88 км</w:t>
      </w:r>
    </w:p>
    <w:p w:rsidR="00E82427" w:rsidRDefault="00E82427" w:rsidP="00E8242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Сеть общественного пассажирского транспорта</w:t>
      </w:r>
      <w:bookmarkEnd w:id="1"/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населенные пункты муниципального образования обслуживаются общественным пассажирским транспортом. Перевозка пассажиров осуществляется индивидуальными предпринимателями по маршрутам: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Иркутск, 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2.3.4. Жилой фонд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инвентаризационным данным, жилищный фонд Заславского сельского поселения на 01.01.2012 г. составил 17 тыс.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площади. На муниципальный жилищный фонд приходится 0,2 тыс.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(обей площади 1,2%), на частный ,индивидуальный жилищный фонд приходится 16,8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тыс.кв.м,или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98,8%. Большая часть жилищного фонда сосредоточена в д. Заславская (86,5%). 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плотность жилищного фонда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жилищнойзастройки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115,2кв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/га. Средняя плотность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жилой застройке по поселению составляет 6,6 чел/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населенных пунктов поселения полностью представлен1-этажными некапитальным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деревянные и прочие)жилыми домами усадебного типа, капитальная застройка отсутствует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жилищного фонда Заславского муниципального образования по принадлежности, </w:t>
      </w:r>
      <w:r>
        <w:rPr>
          <w:rFonts w:ascii="Times New Roman" w:hAnsi="Times New Roman" w:cs="Times New Roman"/>
          <w:b/>
          <w:sz w:val="24"/>
          <w:szCs w:val="24"/>
        </w:rPr>
        <w:t>тыс. м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общей площади квартир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2142"/>
        <w:gridCol w:w="2121"/>
        <w:gridCol w:w="1910"/>
        <w:gridCol w:w="1400"/>
        <w:gridCol w:w="878"/>
      </w:tblGrid>
      <w:tr w:rsidR="00E82427" w:rsidTr="00E82427">
        <w:trPr>
          <w:trHeight w:val="828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Населенные</w:t>
            </w:r>
          </w:p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 </w:t>
            </w:r>
          </w:p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(включая индивидуальный) жилищный фонд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жилищный фонд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</w:p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2427" w:rsidTr="00E82427">
        <w:trPr>
          <w:trHeight w:val="204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427" w:rsidTr="00E82427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Заславская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14,7</w:t>
            </w:r>
          </w:p>
        </w:tc>
      </w:tr>
      <w:tr w:rsidR="00E82427" w:rsidTr="00E82427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Тарасовск</w:t>
            </w:r>
            <w:proofErr w:type="spellEnd"/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E82427" w:rsidTr="00E82427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Приморский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E82427" w:rsidTr="00E82427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E82427" w:rsidTr="00E82427">
        <w:trPr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1,2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E82427" w:rsidRDefault="00E82427" w:rsidP="00E8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Жилищный фонд муниципального образования формировался главным образом,1960-1980гг. в результате переноса на территорию д. Заславская жилой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застроийки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зоны затопления Братского водохранилища и строительства новых жилых домов для переселенцев.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старом населенном пункте основной жилищный фонд 1910-1912 гг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остройки., что составляет 8,8% или 1,5 тыс. кв.м. Новый жилищный фонд, построенный после 1995 г.располагается в д. Заславская и составляет лишь0,4% общей площади или 0,4 тыс.кв.м. </w:t>
      </w:r>
    </w:p>
    <w:p w:rsidR="00E82427" w:rsidRDefault="00E82427" w:rsidP="00E824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Заславского муниципального образования находится в удовлетворительном техническом состоянии. Жилые дома с физическим износом более 65% составляют 58,8% общего жилищного фонда. Всего на ветхие и аварийные дома с износом выше 65% приходится 2,0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жилья, из которых1,5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приходится на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Жилищный фонд поселения неблагоустроенный. В жилых домах осуществляется печное отопление, центрального отопления в поселении нет, в качестве канализации используются выгребные ямы.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2.3.5. Инженерная инфраструктура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Электроснабжение: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Заславского МО осуществляется от сетей и подстанций Иркутской энергосистемы ОАО «Иркутская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компания», филиал «Центральные электрические сети».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электроснабжения Заславского муниципального образования является ПС «Заславская» 35/10кВ,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границах рассматриваемой территории. На данной подстанции установлены два трансформатора мощностью 4,0 МВА каждый. ПС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имеет загрузку 2,42 МВА, что удовлетворяет условиям работы в аварийном режиме, а это, в свою очередь, обеспечивает стабильное электроснабжение потребителей и  возможность подключения дополнительных нагрузок к данной подстанции. 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территории Заславского муниципального образования проходит воздушная линия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35кВ «Балаганск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По степени обеспечения надежности электроснабжения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 категории.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Теплоснабжение: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42653059"/>
      <w:r>
        <w:rPr>
          <w:rFonts w:ascii="Times New Roman" w:hAnsi="Times New Roman" w:cs="Times New Roman"/>
          <w:sz w:val="24"/>
          <w:szCs w:val="24"/>
        </w:rPr>
        <w:t xml:space="preserve">В связи с отсутствием муниципальных котельных отопление общественно- деловой застройки обеспечивается за счет электроэнергии, отопление жилой застройки – за счет электроэнергии и от индивидуальных источников на твердом топливе. 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д. Заславская функционирует котельная школы, отапливаемая углём, отапливающая здание школы  и дома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также имеет свою котельную, который отапливается углём.  Разветвленные тепловые сети отсутствуют.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Водоснабжение</w:t>
      </w:r>
      <w:bookmarkEnd w:id="2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42653064"/>
      <w:r>
        <w:rPr>
          <w:rFonts w:ascii="Times New Roman" w:hAnsi="Times New Roman" w:cs="Times New Roman"/>
          <w:sz w:val="24"/>
          <w:szCs w:val="24"/>
        </w:rPr>
        <w:t>Водоснабжение жителей населенных пунктов Заславского МО осуществляется путем подвоза воды с водозаборных сооружений (скважин). Водоснабжение осуществляется за счет привозной воды со скважины  и вод Братского водохранилища.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2 скважины – в д. Заславская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427" w:rsidRDefault="00E82427" w:rsidP="00E82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Водоотведение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система канализации в муниципальном образовании отсутствует. Стоки отводятся в выгребные ямы, септики. Организованный вывоз сточных вод отсутствует.</w:t>
      </w:r>
    </w:p>
    <w:p w:rsidR="00E82427" w:rsidRDefault="00E82427" w:rsidP="00E82427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2427" w:rsidRDefault="00E82427" w:rsidP="00E82427">
      <w:pPr>
        <w:shd w:val="clear" w:color="auto" w:fill="FFFFFF"/>
        <w:tabs>
          <w:tab w:val="left" w:pos="3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Связь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связи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является 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телефонной связью абонентов Заславского муниципального образования осуществляется от автоматической телефонной станции типа АТСК-50/200 «СИЭТ», находящейся по адресу д. Заславская, ул. Гагарина ,14, . Монтируемая ёмкость данной АТС составляет 50 телефонных номеров. Через данную АТС осуществляется междугородняя и международная связь. </w:t>
      </w:r>
    </w:p>
    <w:p w:rsidR="00E82427" w:rsidRDefault="00E82427" w:rsidP="00E82427">
      <w:pPr>
        <w:tabs>
          <w:tab w:val="left" w:pos="9354"/>
          <w:tab w:val="left" w:pos="9957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сотовой связи в цифровом и аналоговом стандартах предоставляют крупнейшие операторы сотовой связи в Сибири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«МТС»,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«Мегафон». </w:t>
      </w:r>
    </w:p>
    <w:p w:rsidR="00E82427" w:rsidRDefault="00E82427" w:rsidP="00E82427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телевизионного сигнала ведётся от телевизионного ретранслятора, находящегося в д. Заславская </w:t>
      </w:r>
    </w:p>
    <w:p w:rsidR="00E82427" w:rsidRDefault="00E82427" w:rsidP="00E82427">
      <w:pPr>
        <w:tabs>
          <w:tab w:val="left" w:pos="9354"/>
          <w:tab w:val="left" w:pos="10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населения телевизионным вещанием составляет 93,7 %.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2.3.6. Сельское хозяйство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Функциональный профиль Заславского сельского поселения определяется как сельскохозяйственный. Основным предприятием является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специализируется на выращивании зерновых культур.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угодья занимают 7085,1 га.  Растениеводческий потенциал почвенного покрова пашни по всем показателям (для зерновых, картофеля, овощей, кормовых культур) на уровне областных. Район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производству зерновых из-за засух. Основное направление эксплуатации земель - для обеспечения кормовой базы животноводства и потребностей жителей в продукции земледелия.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освоены сельскохозяйственным комплексом серые лесные почвы и черноземы на горизонтальных и слабонаклонных поверхностях. Мощность гумусового горизонта серых лесных почв около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 w:cs="Times New Roman"/>
            <w:sz w:val="24"/>
            <w:szCs w:val="24"/>
          </w:rPr>
          <w:t>23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содержание гумуса – 4-10 %, в пахотных почвах мощность верхнего горизонта составляет </w:t>
      </w:r>
      <w:smartTag w:uri="urn:schemas-microsoft-com:office:smarttags" w:element="metricconverter">
        <w:smartTagPr>
          <w:attr w:name="ProductID" w:val="21 см"/>
        </w:smartTagPr>
        <w:r>
          <w:rPr>
            <w:rFonts w:ascii="Times New Roman" w:hAnsi="Times New Roman" w:cs="Times New Roman"/>
            <w:sz w:val="24"/>
            <w:szCs w:val="24"/>
          </w:rPr>
          <w:t>21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Производственные площадки занимают площадь </w:t>
      </w:r>
      <w:smartTag w:uri="urn:schemas-microsoft-com:office:smarttags" w:element="metricconverter">
        <w:smartTagPr>
          <w:attr w:name="ProductID" w:val="24,0 га"/>
        </w:smartTagPr>
        <w:r>
          <w:rPr>
            <w:rFonts w:ascii="Times New Roman" w:hAnsi="Times New Roman" w:cs="Times New Roman"/>
            <w:sz w:val="24"/>
            <w:szCs w:val="24"/>
          </w:rPr>
          <w:t>24,0 га</w:t>
        </w:r>
      </w:smartTag>
      <w:r>
        <w:rPr>
          <w:rFonts w:ascii="Times New Roman" w:hAnsi="Times New Roman" w:cs="Times New Roman"/>
          <w:sz w:val="24"/>
          <w:szCs w:val="24"/>
        </w:rPr>
        <w:t>, в том числе КФХ.</w:t>
      </w: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хозяйств населения на 01.01.2015 года:</w:t>
      </w: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д. Заславская - 280 дворов;</w:t>
      </w: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32 дворов</w:t>
      </w: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п. Приморский -4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1268"/>
        <w:gridCol w:w="906"/>
        <w:gridCol w:w="1329"/>
        <w:gridCol w:w="1644"/>
      </w:tblGrid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 группы скота-всего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Заславская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арасовск</w:t>
            </w:r>
            <w:proofErr w:type="spellEnd"/>
          </w:p>
        </w:tc>
      </w:tr>
      <w:tr w:rsidR="00E82427" w:rsidTr="00E82427">
        <w:trPr>
          <w:trHeight w:val="2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скот-всего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коровы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–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Хряки- производители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Поросята до 4 месяцев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Бараны- производители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кобылы от 3-х лет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Жеребцы- производители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Молодняк до 3-х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 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кроликоматки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2427" w:rsidTr="00E8242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Пчелосемьи, 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pStyle w:val="a"/>
        <w:shd w:val="clear" w:color="auto" w:fill="FFFFFF"/>
        <w:tabs>
          <w:tab w:val="left" w:pos="286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2.3.7. Туризм и рекреация</w:t>
      </w: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</w:p>
    <w:p w:rsidR="00E82427" w:rsidRDefault="00E82427" w:rsidP="00E82427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районе д. Заславская на берегу Братского водохранилища расположена зона отдыха туристическая база КФХ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Кажура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В.Н.,и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база отдыха  КФХ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Шпенева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О.А. которые в летнее время пользуется популярностью у жителей всей Иркутской области.  Это прекрасный берег и леса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где можно купаться и отдыхать .</w:t>
      </w: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2.3.8. Рельеф, геологическое строение</w:t>
      </w: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Заславскоо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поселения расположена на юго-западе Балаганского района, на берегу Братского водохранилища в таежной зоне. Рельеф холмисто-увалистый.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Флювиальные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получили развитие в прибрежных частях рек.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Эолово-склоново-водно-эрозионные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процессы, выражены в форме ячеек выдувания, дюн,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делювиальных шлейфов, оврагов и промоин.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геологическом строении территории поселения принимают участие осадочные терригенные породы платформенного чехла Сибирской платформы.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В пределах территории развиты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раннеордовикские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аргиллиты, алевролиты, реже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гравелиты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конгломераты; в центральной и западной -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позднекембрийско-раннеордовикские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песчаники, алевролиты, оолитовые известняки и доломиты с прослоями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меденосных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песчаников, кроме того, распространены среднекембрийские карбонатно-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терригенные гипсоносные отложения: песчаники, алевролиты, доломиты, мергели, гипс.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Также присутствуют эрозионные впадины юрского периода, выполненные 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ранне-среднеюрскими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терригенно-угленосными породами (конгломератами, песчаниками, аргиллитами, алевролитами, углями, реже осадочными брекчиями).</w:t>
      </w:r>
    </w:p>
    <w:p w:rsidR="00E82427" w:rsidRDefault="00E82427" w:rsidP="00E82427">
      <w:pPr>
        <w:pStyle w:val="21"/>
        <w:rPr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2.3.9. Гидрогеологические условия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воды Заславского муниципального образования представлены следующими водными объектами: Братское водохранилище, р. Куда.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водных объектов, расположенных в пределах  Заславского поселения представлен в таблице.</w:t>
      </w:r>
    </w:p>
    <w:p w:rsidR="00E82427" w:rsidRDefault="00E82427" w:rsidP="00E82427">
      <w:pPr>
        <w:tabs>
          <w:tab w:val="center" w:pos="5037"/>
          <w:tab w:val="right" w:pos="971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Характеристика водных объектов</w:t>
      </w:r>
    </w:p>
    <w:tbl>
      <w:tblPr>
        <w:tblW w:w="38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72"/>
        <w:gridCol w:w="1898"/>
      </w:tblGrid>
      <w:tr w:rsidR="00E82427" w:rsidTr="00E82427">
        <w:trPr>
          <w:jc w:val="center"/>
        </w:trPr>
        <w:tc>
          <w:tcPr>
            <w:tcW w:w="5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водного объекта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Длина/площадь, км/км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2427" w:rsidTr="00E82427">
        <w:trPr>
          <w:jc w:val="center"/>
        </w:trPr>
        <w:tc>
          <w:tcPr>
            <w:tcW w:w="5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27" w:rsidTr="00E82427">
        <w:trPr>
          <w:jc w:val="center"/>
        </w:trPr>
        <w:tc>
          <w:tcPr>
            <w:tcW w:w="5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водохранилище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/5470</w:t>
            </w:r>
          </w:p>
        </w:tc>
      </w:tr>
      <w:tr w:rsidR="00E82427" w:rsidTr="00E82427">
        <w:trPr>
          <w:jc w:val="center"/>
        </w:trPr>
        <w:tc>
          <w:tcPr>
            <w:tcW w:w="5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Куда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</w:tc>
      </w:tr>
    </w:tbl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крупным водным объектом является Братское водохранилище.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Братское водохранилище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tooltip="Водоём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водоём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tooltip="Иркутская область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Иркутской области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образованный на р. </w:t>
      </w:r>
      <w:hyperlink r:id="rId7" w:tooltip="Ангара (река)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Ангара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результате строительства </w:t>
      </w:r>
      <w:hyperlink r:id="rId8" w:tooltip="Братская ГЭС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Братской ГЭС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осуществляет многолетнее регулирование стока, является второй ступенью Ангарского каскада ГЭС (после Иркутского водохранилища) и вторым по </w:t>
      </w:r>
      <w:hyperlink r:id="rId9" w:tooltip="Объём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объёму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Водохранилище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водохранилище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мира. </w:t>
      </w:r>
      <w:hyperlink r:id="rId11" w:tooltip="Плотина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Плотина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Братской ГЭС была построена в </w:t>
      </w:r>
      <w:smartTag w:uri="urn:schemas-microsoft-com:office:smarttags" w:element="metricconverter">
        <w:smartTagPr>
          <w:attr w:name="ProductID" w:val="1961 г"/>
        </w:smartTagPr>
        <w:r>
          <w:rPr>
            <w:rFonts w:ascii="Times New Roman" w:hAnsi="Times New Roman" w:cs="Times New Roman"/>
            <w:sz w:val="24"/>
            <w:szCs w:val="24"/>
          </w:rPr>
          <w:t>1961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заполнение </w:t>
      </w:r>
      <w:hyperlink r:id="rId12" w:tooltip="Водохранилище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водохранилища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закончилось в </w:t>
      </w:r>
      <w:hyperlink r:id="rId13" w:tooltip="1967 &#10;год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1967 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Площадь </w:t>
      </w:r>
      <w:hyperlink r:id="rId14" w:tooltip="Вода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водной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поверхности колеблется от 5426 </w:t>
      </w:r>
      <w:hyperlink r:id="rId15" w:tooltip="Квадратный километр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км²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5470 км², объем достигает 169,3 </w:t>
      </w:r>
      <w:hyperlink r:id="rId16" w:tooltip="Кубический километр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км³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tooltip="Полезный объём водохранилища (страница отсутствует)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Полезный объём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водохранилища составляет 35,41 </w:t>
      </w:r>
      <w:hyperlink r:id="rId18" w:tooltip="Кубический километр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км³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Глубина водохранилища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hAnsi="Times New Roman" w:cs="Times New Roman"/>
          <w:sz w:val="24"/>
          <w:szCs w:val="24"/>
        </w:rPr>
        <w:t>. Берега изрезаны различными по величине реками и глубоко вдающимися заливами.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Братское водохранилище имеет русловой характер.</w:t>
      </w:r>
    </w:p>
    <w:p w:rsidR="00E82427" w:rsidRDefault="00E82427" w:rsidP="00E824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водохранилища зависит как от водности года, так и от режимов работы Братской и Иркутской ГЭС. Ежегодно наполнение водохранилища начинается в конце мая и заканчивается к октябрю, когда достигается наивысшая годовая отметка уровня, затем происходит падение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 уровня воды, и в апреле-мае его отметка достигает самого низкого значения.</w:t>
      </w:r>
    </w:p>
    <w:p w:rsidR="00E82427" w:rsidRDefault="00E82427" w:rsidP="00E8242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Нормальный подпорный уровень водохранилища имеет отметку </w:t>
      </w:r>
      <w:smartTag w:uri="urn:schemas-microsoft-com:office:smarttags" w:element="metricconverter">
        <w:smartTagPr>
          <w:attr w:name="ProductID" w:val="401,73 м"/>
        </w:smartTagPr>
        <w:r>
          <w:rPr>
            <w:rFonts w:ascii="Times New Roman" w:hAnsi="Times New Roman" w:cs="Times New Roman"/>
            <w:sz w:val="24"/>
            <w:szCs w:val="24"/>
          </w:rPr>
          <w:t>401,73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БС.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проектом Братской ГЭС и «Основными положениями правил использования водных ресурсов Братского водохранилища на р. Ангаре», согласованными со всеми водопользователями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предельно допустимая отметка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водохранилища составляет </w:t>
      </w:r>
      <w:smartTag w:uri="urn:schemas-microsoft-com:office:smarttags" w:element="metricconverter">
        <w:smartTagPr>
          <w:attr w:name="ProductID" w:val="392,0 м"/>
        </w:smartTagPr>
        <w:r>
          <w:rPr>
            <w:rFonts w:ascii="Times New Roman" w:hAnsi="Times New Roman" w:cs="Times New Roman"/>
            <w:sz w:val="24"/>
            <w:szCs w:val="24"/>
          </w:rPr>
          <w:t>392,0 м</w:t>
        </w:r>
      </w:smartTag>
      <w:r>
        <w:rPr>
          <w:rFonts w:ascii="Times New Roman" w:hAnsi="Times New Roman" w:cs="Times New Roman"/>
          <w:sz w:val="24"/>
          <w:szCs w:val="24"/>
        </w:rPr>
        <w:t>. Объем воды, заключенный между максимальным и минимальным уровнями, составляет 48,2 миллиарда кубометров и предназначен для равномерного использования в период маловодья в течение ряда лет.</w:t>
      </w:r>
      <w:proofErr w:type="gramEnd"/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большой протяженности и температурных колебаний в осенний период замерзание водохранилища начинается с заливов и сравнительно мелководных участков в верхних его частях. Формирование ледяного покрова происходит медленно – с первой половины ноября до середины декабря, а в отдельные годы продолжается до третьей декады декабря. Период ледостава в среднем длится 180 дней, средняя толщина льда составляет </w:t>
      </w:r>
      <w:smartTag w:uri="urn:schemas-microsoft-com:office:smarttags" w:element="metricconverter">
        <w:smartTagPr>
          <w:attr w:name="ProductID" w:val="97 см"/>
        </w:smartTagPr>
        <w:r>
          <w:rPr>
            <w:rFonts w:ascii="Times New Roman" w:hAnsi="Times New Roman" w:cs="Times New Roman"/>
            <w:sz w:val="24"/>
            <w:szCs w:val="24"/>
          </w:rPr>
          <w:t>97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максимальная – </w:t>
      </w:r>
      <w:smartTag w:uri="urn:schemas-microsoft-com:office:smarttags" w:element="metricconverter">
        <w:smartTagPr>
          <w:attr w:name="ProductID" w:val="130 см"/>
        </w:smartTagPr>
        <w:r>
          <w:rPr>
            <w:rFonts w:ascii="Times New Roman" w:hAnsi="Times New Roman" w:cs="Times New Roman"/>
            <w:sz w:val="24"/>
            <w:szCs w:val="24"/>
          </w:rPr>
          <w:t>130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минимальная –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 w:cs="Times New Roman"/>
            <w:sz w:val="24"/>
            <w:szCs w:val="24"/>
          </w:rPr>
          <w:t>70 см</w:t>
        </w:r>
      </w:smartTag>
      <w:r>
        <w:rPr>
          <w:rFonts w:ascii="Times New Roman" w:hAnsi="Times New Roman" w:cs="Times New Roman"/>
          <w:sz w:val="24"/>
          <w:szCs w:val="24"/>
        </w:rPr>
        <w:t>. Вскрытие водохранилища ото льда начинается в апреле – начале мая. По химическому составу вода в водохранилище относится к гидрокарбонатному классу кальциевой группе с минерализацией не более 200 мг/л.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ИРКУТСКАЯ ОБЛАСТЬ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БАЛАГАНСКИЙ РАЙОН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ЗАСЛАВСКОЕ муниципальное образование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b w:val="0"/>
          <w:caps/>
          <w:color w:val="000000"/>
          <w:sz w:val="24"/>
          <w:szCs w:val="24"/>
        </w:rPr>
      </w:pPr>
      <w:r>
        <w:rPr>
          <w:b w:val="0"/>
          <w:caps/>
          <w:color w:val="000000"/>
          <w:sz w:val="24"/>
          <w:szCs w:val="24"/>
        </w:rPr>
        <w:t>(сельское поселение)</w:t>
      </w: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b w:val="0"/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МЕСТНЫЕ НОРМАТИВЫ ГРАДОСТРОИТЕЛЬНОГО ПРОЕКТИРОВАНИЯ ЗАСЛАВСКОГО МУНИЦИПАЛЬНОГО ОБРАЗОВАНИЯ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БАЛАГАНСКОГО РАЙОНА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ИРКУТСКОЙ ОБЛАСТИ</w:t>
      </w: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contextualSpacing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ТОМ I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</w:p>
    <w:p w:rsidR="00E82427" w:rsidRDefault="00E82427" w:rsidP="00E8242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и область применения 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расчетных показателей, содержащихся в основной части нормативов градостроительного проектирования Заславского муниципального образования</w:t>
      </w:r>
    </w:p>
    <w:p w:rsidR="00E82427" w:rsidRDefault="00E82427" w:rsidP="00E82427">
      <w:pPr>
        <w:widowControl w:val="0"/>
        <w:autoSpaceDE w:val="0"/>
        <w:autoSpaceDN w:val="0"/>
        <w:adjustRightInd w:val="0"/>
        <w:spacing w:after="0" w:line="240" w:lineRule="auto"/>
        <w:ind w:right="-22" w:firstLine="720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 Заславская, 2015 год</w:t>
      </w:r>
    </w:p>
    <w:p w:rsidR="00E82427" w:rsidRDefault="00E82427" w:rsidP="00E8242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ИСПОЛНИТЕЛЕЙ</w:t>
      </w: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Е.М. Покладок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Заславского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И.В. Филимонова</w:t>
            </w:r>
          </w:p>
        </w:tc>
      </w:tr>
      <w:tr w:rsidR="00E82427" w:rsidTr="00E824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2427" w:rsidRDefault="00E82427" w:rsidP="00E82427">
      <w:pPr>
        <w:widowControl w:val="0"/>
        <w:autoSpaceDE w:val="0"/>
        <w:autoSpaceDN w:val="0"/>
        <w:adjustRightInd w:val="0"/>
        <w:spacing w:line="250" w:lineRule="exact"/>
        <w:ind w:right="3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МЕСТНЫЕ НОРМАТИВЫ ГРАДОСТРОИТЕЛЬНОГО ПРОЕКТИРОВАНИЯ ЗАСЛАВСКОГО МУНИЦИПАЛЬНОГО ОБРАЗОВАНИЯ ВЫПОЛНЕНЫ В СООТВЕТСТВИИ С ДЕЙСТВУЮЩИМИ НОРМАМИ, ПРАВИЛАМИ И СТАНДАРТАМИ.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ПРАВИЛА И ОБЛАСТЬ ПРИМЕНЕНИЯ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электр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; тепло-;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proofErr w:type="spellEnd"/>
      <w:r>
        <w:rPr>
          <w:rFonts w:ascii="Times New Roman" w:hAnsi="Times New Roman"/>
          <w:sz w:val="24"/>
          <w:szCs w:val="24"/>
        </w:rPr>
        <w:t>- и водоснабжение населения, водоотведение;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автомобильные дороги местного значения;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муниципальный жилищный фонд;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физическая культура и массовый спорт;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объектами благоустройства территории;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иные области в связи с решением вопросов местного значения поселения, 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 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расчетных показателей</w:t>
      </w:r>
    </w:p>
    <w:p w:rsidR="00E82427" w:rsidRDefault="00E82427" w:rsidP="00E82427">
      <w:pPr>
        <w:widowControl w:val="0"/>
        <w:tabs>
          <w:tab w:val="left" w:pos="6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Нормативов обязательно для всех субъектов градостроительных отношений при подготовке проекта генерального плана  Заславского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документации по планировке территории и правил и проектов благоустройства территории.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администрацией  Заславского муниципального образования: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подготовке и </w:t>
      </w:r>
      <w:r>
        <w:rPr>
          <w:rFonts w:ascii="Times New Roman" w:hAnsi="Times New Roman"/>
          <w:spacing w:val="-1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генерального плана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внесении изменений в генеральный план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 xml:space="preserve">при 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на основании генерального плана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при 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утверждении: </w:t>
      </w:r>
      <w:r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подготовке правил и проектов благоустройства территории;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администрацией муниципального образования «Балаганский район»: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Балаганского района;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разработке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федеральными органами исполнительной власти: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органами исполнительной власти Иркутской области: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 xml:space="preserve">при подготовке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лицами, с которыми заключены договора: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 развитии застроенной территории;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 комплексном освоении территории;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 комплексном освоении территории в целях жилищного строительства;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 комплексном освоении территории в целях строительства жилья экономического класса.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подлежат применению органами местного самоуправления Заславского муниципального образования (сельского поселения)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местных нормативов осуществляет уполномоченный орган местного самоуправления.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ПРИЛОЖЕНИЯ</w:t>
      </w: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характеристики территории  Заславского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Климатические характеристики территории 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(информация приведена из генерального плана поселения)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427" w:rsidRDefault="00E82427" w:rsidP="00E82427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Климат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резкоконтинентальный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>. Средняя температура января минус 24</w:t>
      </w:r>
      <w:proofErr w:type="gramStart"/>
      <w:r>
        <w:rPr>
          <w:rFonts w:ascii="Times New Roman" w:hAnsi="Times New Roman"/>
          <w:bCs/>
          <w:sz w:val="24"/>
          <w:szCs w:val="24"/>
        </w:rPr>
        <w:t>°С</w:t>
      </w:r>
      <w:proofErr w:type="gramEnd"/>
      <w:r>
        <w:rPr>
          <w:rFonts w:ascii="Times New Roman" w:hAnsi="Times New Roman"/>
          <w:bCs/>
          <w:sz w:val="24"/>
          <w:szCs w:val="24"/>
        </w:rPr>
        <w:t>, июля плюс 22°С. Максимальная температура плюс 37°С, минимальная минус 50°С. Среднегодовое количество осадков – 350-</w:t>
      </w:r>
      <w:smartTag w:uri="urn:schemas-microsoft-com:office:smarttags" w:element="metricconverter">
        <w:smartTagPr>
          <w:attr w:name="ProductID" w:val="380 мм"/>
        </w:smartTagPr>
        <w:r>
          <w:rPr>
            <w:rFonts w:ascii="Times New Roman" w:hAnsi="Times New Roman"/>
            <w:bCs/>
            <w:sz w:val="24"/>
            <w:szCs w:val="24"/>
          </w:rPr>
          <w:t>380 мм</w:t>
        </w:r>
      </w:smartTag>
      <w:r>
        <w:rPr>
          <w:rFonts w:ascii="Times New Roman" w:hAnsi="Times New Roman"/>
          <w:bCs/>
          <w:sz w:val="24"/>
          <w:szCs w:val="24"/>
        </w:rPr>
        <w:t xml:space="preserve">. Самый мокрый месяц август – сентябрь. Преобладающие ветра северо-западного направления. Коэффициент увлажнения -1. В зимнее время довольно ощутима температурная инверсия, которая </w:t>
      </w:r>
      <w:proofErr w:type="gramStart"/>
      <w:r>
        <w:rPr>
          <w:rFonts w:ascii="Times New Roman" w:hAnsi="Times New Roman"/>
          <w:bCs/>
          <w:sz w:val="24"/>
          <w:szCs w:val="24"/>
        </w:rPr>
        <w:t>составляет около 5°С. Территория поселения находится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зоне рискованного земледелия (недостаток влаги, заморозки). Весна поздняя, холодная, ветреная. Осень – дождливая, долгая. </w:t>
      </w:r>
      <w:r>
        <w:rPr>
          <w:rFonts w:ascii="Times New Roman" w:hAnsi="Times New Roman"/>
          <w:sz w:val="24"/>
          <w:szCs w:val="24"/>
        </w:rPr>
        <w:t xml:space="preserve">Коэффициенты увлажнения территории составляют в среднем за лето 0,60-0,64, свидетельствуя о недостаточности </w:t>
      </w:r>
      <w:proofErr w:type="spellStart"/>
      <w:r>
        <w:rPr>
          <w:rFonts w:ascii="Times New Roman" w:hAnsi="Times New Roman"/>
          <w:sz w:val="24"/>
          <w:szCs w:val="24"/>
        </w:rPr>
        <w:t>влагозапасов</w:t>
      </w:r>
      <w:proofErr w:type="spellEnd"/>
      <w:r>
        <w:rPr>
          <w:rFonts w:ascii="Times New Roman" w:hAnsi="Times New Roman"/>
          <w:sz w:val="24"/>
          <w:szCs w:val="24"/>
        </w:rPr>
        <w:t>. Устойчивый снежный покров отмечается с конца октября, первых чисел ноября и сходит в конце апреля. Высота снежного покрова изменяется от 10-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4"/>
            <w:szCs w:val="24"/>
          </w:rPr>
          <w:t>20 см</w:t>
        </w:r>
      </w:smartTag>
      <w:r>
        <w:rPr>
          <w:rFonts w:ascii="Times New Roman" w:hAnsi="Times New Roman"/>
          <w:sz w:val="24"/>
          <w:szCs w:val="24"/>
        </w:rPr>
        <w:t xml:space="preserve"> в лесостепи, до 40-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/>
            <w:sz w:val="24"/>
            <w:szCs w:val="24"/>
          </w:rPr>
          <w:t>60 см</w:t>
        </w:r>
      </w:smartTag>
      <w:r>
        <w:rPr>
          <w:rFonts w:ascii="Times New Roman" w:hAnsi="Times New Roman"/>
          <w:sz w:val="24"/>
          <w:szCs w:val="24"/>
        </w:rPr>
        <w:t xml:space="preserve"> в таежных районах поселения.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Серьезные затруднения для земледелия вызывают недостаточное увлажнение, особенно в начале вегетационного периода и значительная неравномерность выпадения атмосферных осадков в отдельные годы. В мае-июне, даже средний по влажности год, осадков крайне мало для нормального развития растений.</w:t>
      </w:r>
    </w:p>
    <w:p w:rsidR="00E82427" w:rsidRDefault="00E82427" w:rsidP="00E824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Почвы, растительность и животный мир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природно-сельскохозяйственному районированию территория входит в лесостепную зону, в среднесибирскую почвенную провинцию. Почвенный покров представлен дерново-лесными, дерново-подзолистыми, </w:t>
      </w:r>
      <w:proofErr w:type="gramStart"/>
      <w:r>
        <w:rPr>
          <w:rFonts w:ascii="Times New Roman" w:hAnsi="Times New Roman"/>
          <w:sz w:val="24"/>
          <w:szCs w:val="24"/>
        </w:rPr>
        <w:t>дерново-карбонатные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подзолистыми почвами. По ангарским террасам встречаются черноземы, в днищах долин - мерзлотно-луговые и мерзлотно-болотные почвы.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времени практически все пригодные для пашни земли в поселении освоены. Дальнейшее расширение посевных площадей возможно только за счет распашки малоценных </w:t>
      </w:r>
      <w:proofErr w:type="spellStart"/>
      <w:r>
        <w:rPr>
          <w:rFonts w:ascii="Times New Roman" w:hAnsi="Times New Roman"/>
          <w:sz w:val="24"/>
          <w:szCs w:val="24"/>
        </w:rPr>
        <w:t>малогумусных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дерново-карбонатных почв, нуждающихся в больших затратах на повышение их плодородия. Поэтому основной задачей остается </w:t>
      </w:r>
      <w:proofErr w:type="spellStart"/>
      <w:r>
        <w:rPr>
          <w:rFonts w:ascii="Times New Roman" w:hAnsi="Times New Roman"/>
          <w:sz w:val="24"/>
          <w:szCs w:val="24"/>
        </w:rPr>
        <w:t>мелиорировании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уже освоенной пашни. Для восстановления и поддержания плодородия почв хозяйствам на территории поселения необходимо дополнительно вносить: навоз, азотные, фосфорные, калийные удобрений в действующем веществе ежегодно.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охраняемых земель нет, сельскохозяйственные земли используются по назначению полностью.</w:t>
      </w:r>
    </w:p>
    <w:p w:rsidR="00E82427" w:rsidRDefault="00E82427" w:rsidP="00E8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промышленных предприятий </w:t>
      </w:r>
      <w:proofErr w:type="spellStart"/>
      <w:r>
        <w:rPr>
          <w:rFonts w:ascii="Times New Roman" w:hAnsi="Times New Roman"/>
          <w:sz w:val="24"/>
          <w:szCs w:val="24"/>
        </w:rPr>
        <w:t>техногенно-химическое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бактериологическое загрязнение отсутствует.</w:t>
      </w:r>
    </w:p>
    <w:p w:rsidR="00E82427" w:rsidRDefault="00E82427" w:rsidP="00E82427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80 % территории поселения занято сельскохозяйственными территориями. Характер лесной растительности меняется в зависимости от особенностей рельефа, почв и гидротермического режима.</w:t>
      </w:r>
    </w:p>
    <w:p w:rsidR="00E82427" w:rsidRDefault="00E82427" w:rsidP="00E82427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Территория  Заславского сельского поселения находится в зоне лесов, принадлежащих </w:t>
      </w:r>
      <w:proofErr w:type="spellStart"/>
      <w:r>
        <w:rPr>
          <w:rFonts w:ascii="Times New Roman" w:hAnsi="Times New Roman"/>
          <w:bCs/>
          <w:sz w:val="24"/>
          <w:szCs w:val="24"/>
        </w:rPr>
        <w:t>Балаганскому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лесничеству. Лесные участки представлены смешанными лесами. Подлесок состоит из черемухи, боярышника, шиповника, разнотравья. </w:t>
      </w:r>
      <w:r>
        <w:rPr>
          <w:rFonts w:ascii="Times New Roman" w:hAnsi="Times New Roman"/>
          <w:sz w:val="24"/>
          <w:szCs w:val="24"/>
        </w:rPr>
        <w:t xml:space="preserve">На территории поселения распространены сосновые,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лиственнично</w:t>
      </w:r>
      <w:proofErr w:type="spellEnd"/>
      <w:r>
        <w:rPr>
          <w:rFonts w:ascii="Times New Roman" w:hAnsi="Times New Roman"/>
          <w:sz w:val="24"/>
          <w:szCs w:val="24"/>
        </w:rPr>
        <w:t>- сосновые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травяно-</w:t>
      </w:r>
      <w:r>
        <w:rPr>
          <w:rFonts w:ascii="Times New Roman" w:hAnsi="Times New Roman"/>
          <w:sz w:val="24"/>
          <w:szCs w:val="24"/>
        </w:rPr>
        <w:lastRenderedPageBreak/>
        <w:t>брусничные леса в сочетании со злаково-разнотравными лесами на выровненных поверхностях и низких пологих склонах.</w:t>
      </w:r>
    </w:p>
    <w:p w:rsidR="00E82427" w:rsidRDefault="00E82427" w:rsidP="00E82427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побережьям малых притоков приурочены лиственничные и сосново-лиственничные травяные устойчиво производные леса речных долин, террас и пониженных равнин.</w:t>
      </w:r>
    </w:p>
    <w:p w:rsidR="00E82427" w:rsidRDefault="00E82427" w:rsidP="00E824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Животный мир  Заславского поселения довольно разнообразен и включает в себя несколько видов амфибий, рептилий, птиц и млекопитающих. Относительно низкое видовое разнообразие животного мира объясняется тем, что территория поселения полностью находится в таежной зоне. Важным фактором для повышения разнообразия птиц является Братское водохранилище, вдоль побережья которого, проходит мощный миграционный путь.</w:t>
      </w: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center"/>
        <w:rPr>
          <w:b/>
          <w:bCs/>
          <w:sz w:val="24"/>
          <w:szCs w:val="24"/>
          <w:highlight w:val="yellow"/>
        </w:rPr>
      </w:pPr>
    </w:p>
    <w:p w:rsidR="00E82427" w:rsidRDefault="00E82427" w:rsidP="00E82427">
      <w:pPr>
        <w:pStyle w:val="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82427" w:rsidRDefault="00E82427" w:rsidP="00E82427">
      <w:pPr>
        <w:pStyle w:val="13"/>
        <w:jc w:val="center"/>
        <w:rPr>
          <w:sz w:val="24"/>
          <w:szCs w:val="24"/>
          <w:highlight w:val="yellow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Показатели, характеризующие состояние экономики и</w:t>
      </w:r>
      <w:r>
        <w:rPr>
          <w:rFonts w:ascii="Times New Roman" w:hAnsi="Times New Roman"/>
          <w:b/>
          <w:bCs/>
          <w:sz w:val="24"/>
          <w:szCs w:val="24"/>
        </w:rPr>
        <w:br/>
        <w:t>социальной сферы  Заславского муниципального образования</w:t>
      </w:r>
    </w:p>
    <w:p w:rsidR="00E82427" w:rsidRDefault="00E82427" w:rsidP="00E824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за 2006, 2007, 2008, 2009, 2010, 2011, 2012, 2013 годы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Бытовое обслуживание населения</w:t>
      </w: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704"/>
        <w:gridCol w:w="1385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Розничная торговля и общественное питание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3011"/>
        <w:gridCol w:w="1440"/>
        <w:gridCol w:w="603"/>
        <w:gridCol w:w="604"/>
        <w:gridCol w:w="637"/>
        <w:gridCol w:w="605"/>
        <w:gridCol w:w="605"/>
        <w:gridCol w:w="605"/>
        <w:gridCol w:w="605"/>
        <w:gridCol w:w="670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магазины товаров повседневного спроса,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торгового зала объектов розничной торговли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неспециализированные непродовольственные магазины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магазины товаров повседневного спроса,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мест в объектах общественного питания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общедоступные 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968"/>
        <w:gridCol w:w="1425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плоскостные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муниципальных спортивных сооружений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сооружения - всего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детско-юношеских спортивных секций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 занимающихся в детско-юношеских спортивных секциях</w:t>
            </w:r>
            <w:proofErr w:type="gram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2557"/>
        <w:gridCol w:w="1292"/>
        <w:gridCol w:w="689"/>
        <w:gridCol w:w="687"/>
        <w:gridCol w:w="687"/>
        <w:gridCol w:w="687"/>
        <w:gridCol w:w="687"/>
        <w:gridCol w:w="687"/>
        <w:gridCol w:w="723"/>
        <w:gridCol w:w="689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земель муниципального образования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62453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автодорог общего пользования местного значения, находящихся в собственности муниципальных образований на конец года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10,83.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цементобетонные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асфальтобетонные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типа асфальтобетона, из щебня и гравия, обработанных вяжущими материалами)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протяженность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12,88.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Коммунальная сфера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2377"/>
        <w:gridCol w:w="1464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негазифицированных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метров квадратных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 проживающих в ветхих жилых домах</w:t>
            </w:r>
            <w:proofErr w:type="gram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отдыха, развлечений и культуры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564"/>
        <w:gridCol w:w="1357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427" w:rsidTr="00E82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музеев (школа)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pStyle w:val="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82427" w:rsidRDefault="00E82427" w:rsidP="00E82427">
      <w:pPr>
        <w:pStyle w:val="13"/>
        <w:jc w:val="right"/>
        <w:rPr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и проектные площади земель по категориям в границах МО 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297"/>
        <w:gridCol w:w="2376"/>
        <w:gridCol w:w="2372"/>
      </w:tblGrid>
      <w:tr w:rsidR="00E82427" w:rsidTr="00E8242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 по состоянию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га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площадь земель,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E82427" w:rsidTr="00E8242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значения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7105</w:t>
            </w:r>
          </w:p>
        </w:tc>
      </w:tr>
      <w:tr w:rsidR="00E82427" w:rsidTr="00E8242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</w:tr>
      <w:tr w:rsidR="00E82427" w:rsidTr="00E8242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E82427" w:rsidTr="00E8242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531949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531949</w:t>
            </w:r>
          </w:p>
        </w:tc>
      </w:tr>
    </w:tbl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населенных пунктов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4291"/>
        <w:gridCol w:w="4751"/>
      </w:tblGrid>
      <w:tr w:rsidR="00E82427" w:rsidTr="00E8242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населенного пункта,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E82427" w:rsidTr="00E8242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27" w:rsidRDefault="00E8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177,8</w:t>
            </w:r>
          </w:p>
        </w:tc>
      </w:tr>
    </w:tbl>
    <w:p w:rsidR="00E82427" w:rsidRDefault="00E82427" w:rsidP="00E8242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82427" w:rsidRDefault="00E82427" w:rsidP="00E8242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Статистические данные о социально-демографическом составе и плотности населения на территории муниципального образования за 2010-2014 годы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719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1"/>
        <w:gridCol w:w="776"/>
        <w:gridCol w:w="776"/>
        <w:gridCol w:w="776"/>
        <w:gridCol w:w="834"/>
        <w:gridCol w:w="776"/>
      </w:tblGrid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административным центром и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 Заславская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Тарасовск</w:t>
            </w:r>
            <w:proofErr w:type="spellEnd"/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82427" w:rsidRDefault="00E8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начало года, 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возрасте: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2427" w:rsidTr="00E82427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82427" w:rsidRDefault="00E82427" w:rsidP="00E82427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местном бюджете муниципального образования</w:t>
      </w:r>
    </w:p>
    <w:p w:rsidR="00E82427" w:rsidRDefault="00E82427" w:rsidP="00E82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-210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5"/>
        <w:gridCol w:w="1053"/>
        <w:gridCol w:w="1362"/>
        <w:gridCol w:w="1185"/>
        <w:gridCol w:w="1224"/>
        <w:gridCol w:w="1290"/>
        <w:gridCol w:w="1419"/>
      </w:tblGrid>
      <w:tr w:rsidR="00E82427" w:rsidTr="00E8242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427" w:rsidTr="00E8242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 местного бюджета (включая безвозмездные поступления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3832,8</w:t>
            </w:r>
          </w:p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7776,1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8875,8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6857,9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11472,3</w:t>
            </w:r>
          </w:p>
        </w:tc>
      </w:tr>
      <w:tr w:rsidR="00E82427" w:rsidTr="00E8242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бюджета, фактически исполнены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3839,5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7790,9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8907,1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7923,6</w:t>
            </w:r>
          </w:p>
        </w:tc>
      </w:tr>
      <w:tr w:rsidR="00E82427" w:rsidTr="00E8242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дефицит (-) муниципального образования (местного бюджета), фактически исполнено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-14,8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-31,3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-637,7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27" w:rsidRDefault="00E824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3548,7</w:t>
            </w:r>
          </w:p>
        </w:tc>
      </w:tr>
    </w:tbl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27" w:rsidRDefault="00E82427" w:rsidP="00E82427">
      <w:pPr>
        <w:rPr>
          <w:rFonts w:ascii="Times New Roman" w:hAnsi="Times New Roman" w:cs="Times New Roman"/>
          <w:sz w:val="24"/>
          <w:szCs w:val="24"/>
        </w:rPr>
      </w:pPr>
    </w:p>
    <w:p w:rsidR="00D73CE8" w:rsidRDefault="00D73CE8"/>
    <w:sectPr w:rsidR="00D7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539C"/>
    <w:multiLevelType w:val="singleLevel"/>
    <w:tmpl w:val="223EF356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27"/>
    <w:rsid w:val="00D73CE8"/>
    <w:rsid w:val="00E8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82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824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4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E824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Normal (Web)"/>
    <w:aliases w:val="Обычный (Web)"/>
    <w:basedOn w:val="a0"/>
    <w:next w:val="a0"/>
    <w:uiPriority w:val="99"/>
    <w:semiHidden/>
    <w:unhideWhenUsed/>
    <w:rsid w:val="00E82427"/>
    <w:pPr>
      <w:numPr>
        <w:numId w:val="1"/>
      </w:numPr>
      <w:tabs>
        <w:tab w:val="clear" w:pos="927"/>
      </w:tabs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1"/>
    <w:link w:val="a5"/>
    <w:semiHidden/>
    <w:locked/>
    <w:rsid w:val="00E82427"/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1"/>
    <w:link w:val="a7"/>
    <w:uiPriority w:val="99"/>
    <w:semiHidden/>
    <w:locked/>
    <w:rsid w:val="00E82427"/>
  </w:style>
  <w:style w:type="character" w:customStyle="1" w:styleId="a8">
    <w:name w:val="Обычный (веб) Знак"/>
    <w:aliases w:val="Обычный (Web) Знак"/>
    <w:basedOn w:val="a1"/>
    <w:link w:val="a9"/>
    <w:uiPriority w:val="99"/>
    <w:semiHidden/>
    <w:locked/>
    <w:rsid w:val="00E82427"/>
  </w:style>
  <w:style w:type="character" w:customStyle="1" w:styleId="aa">
    <w:name w:val="Основной текст Знак"/>
    <w:aliases w:val="Заголовок главы Знак"/>
    <w:basedOn w:val="a1"/>
    <w:link w:val="ab"/>
    <w:locked/>
    <w:rsid w:val="00E8242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Заголовок главы"/>
    <w:basedOn w:val="a0"/>
    <w:link w:val="aa"/>
    <w:unhideWhenUsed/>
    <w:rsid w:val="00E82427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aliases w:val="Заголовок главы Знак1"/>
    <w:basedOn w:val="a1"/>
    <w:link w:val="ab"/>
    <w:semiHidden/>
    <w:rsid w:val="00E82427"/>
  </w:style>
  <w:style w:type="paragraph" w:customStyle="1" w:styleId="S">
    <w:name w:val="S_Титульный"/>
    <w:basedOn w:val="a0"/>
    <w:rsid w:val="00E82427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oSpacingChar">
    <w:name w:val="No Spacing Char"/>
    <w:link w:val="12"/>
    <w:locked/>
    <w:rsid w:val="00E8242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"/>
    <w:rsid w:val="00E824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24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TableParagraph">
    <w:name w:val="Table Paragraph"/>
    <w:basedOn w:val="a0"/>
    <w:rsid w:val="00E82427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onsNormal">
    <w:name w:val="ConsNormal"/>
    <w:rsid w:val="00E8242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able of authorities"/>
    <w:basedOn w:val="a0"/>
    <w:next w:val="a0"/>
    <w:semiHidden/>
    <w:unhideWhenUsed/>
    <w:rsid w:val="00E82427"/>
    <w:pPr>
      <w:spacing w:after="0"/>
      <w:ind w:left="220" w:hanging="220"/>
    </w:pPr>
  </w:style>
  <w:style w:type="paragraph" w:customStyle="1" w:styleId="ad">
    <w:name w:val="Таблица"/>
    <w:basedOn w:val="ac"/>
    <w:qFormat/>
    <w:rsid w:val="00E82427"/>
    <w:pPr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Обычный1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Îñíîâíîé òåêñò 2"/>
    <w:basedOn w:val="a0"/>
    <w:rsid w:val="00E824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1"/>
    <w:semiHidden/>
    <w:unhideWhenUsed/>
    <w:rsid w:val="00E82427"/>
    <w:rPr>
      <w:vertAlign w:val="superscript"/>
    </w:rPr>
  </w:style>
  <w:style w:type="paragraph" w:styleId="a5">
    <w:name w:val="footnote text"/>
    <w:basedOn w:val="a0"/>
    <w:link w:val="a4"/>
    <w:semiHidden/>
    <w:unhideWhenUsed/>
    <w:rsid w:val="00E8242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Текст сноски Знак1"/>
    <w:basedOn w:val="a1"/>
    <w:link w:val="a5"/>
    <w:semiHidden/>
    <w:rsid w:val="00E82427"/>
    <w:rPr>
      <w:sz w:val="20"/>
      <w:szCs w:val="20"/>
    </w:rPr>
  </w:style>
  <w:style w:type="character" w:customStyle="1" w:styleId="BodyTextChar">
    <w:name w:val="Body Text Char"/>
    <w:aliases w:val="Заголовок главы Char"/>
    <w:basedOn w:val="a1"/>
    <w:locked/>
    <w:rsid w:val="00E82427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0"/>
    <w:link w:val="a6"/>
    <w:uiPriority w:val="99"/>
    <w:semiHidden/>
    <w:unhideWhenUsed/>
    <w:rsid w:val="00E8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7"/>
    <w:uiPriority w:val="99"/>
    <w:semiHidden/>
    <w:rsid w:val="00E82427"/>
  </w:style>
  <w:style w:type="paragraph" w:styleId="a9">
    <w:name w:val="footer"/>
    <w:basedOn w:val="a0"/>
    <w:link w:val="a8"/>
    <w:uiPriority w:val="99"/>
    <w:semiHidden/>
    <w:unhideWhenUsed/>
    <w:rsid w:val="00E8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9"/>
    <w:uiPriority w:val="99"/>
    <w:semiHidden/>
    <w:rsid w:val="00E82427"/>
  </w:style>
  <w:style w:type="character" w:customStyle="1" w:styleId="16">
    <w:name w:val="Нижний колонтитул Знак1"/>
    <w:basedOn w:val="a1"/>
    <w:uiPriority w:val="99"/>
    <w:semiHidden/>
    <w:rsid w:val="00E82427"/>
    <w:rPr>
      <w:sz w:val="22"/>
      <w:szCs w:val="22"/>
    </w:rPr>
  </w:style>
  <w:style w:type="table" w:styleId="af0">
    <w:name w:val="Table Grid"/>
    <w:basedOn w:val="a2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semiHidden/>
    <w:unhideWhenUsed/>
    <w:rsid w:val="00E82427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E82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0%B0%D1%82%D1%81%D0%BA%D0%B0%D1%8F_%D0%93%D0%AD%D0%A1" TargetMode="External"/><Relationship Id="rId13" Type="http://schemas.openxmlformats.org/officeDocument/2006/relationships/hyperlink" Target="http://ru.wikipedia.org/wiki/1967_%D0%B3%D0%BE%D0%B4" TargetMode="External"/><Relationship Id="rId18" Type="http://schemas.openxmlformats.org/officeDocument/2006/relationships/hyperlink" Target="http://ru.wikipedia.org/wiki/%D0%9A%D1%83%D0%B1%D0%B8%D1%87%D0%B5%D1%81%D0%BA%D0%B8%D0%B9_%D0%BA%D0%B8%D0%BB%D0%BE%D0%BC%D0%B5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0%D1%80%D0%B0_%28%D1%80%D0%B5%D0%BA%D0%B0%29" TargetMode="External"/><Relationship Id="rId12" Type="http://schemas.openxmlformats.org/officeDocument/2006/relationships/hyperlink" Target="http://ru.wikipedia.org/wiki/%D0%92%D0%BE%D0%B4%D0%BE%D1%85%D1%80%D0%B0%D0%BD%D0%B8%D0%BB%D0%B8%D1%89%D0%B5" TargetMode="External"/><Relationship Id="rId17" Type="http://schemas.openxmlformats.org/officeDocument/2006/relationships/hyperlink" Target="http://ru.wikipedia.org/w/index.php?title=%D0%9F%D0%BE%D0%BB%D0%B5%D0%B7%D0%BD%D1%8B%D0%B9_%D0%BE%D0%B1%D1%8A%D1%91%D0%BC_%D0%B2%D0%BE%D0%B4%D0%BE%D1%85%D1%80%D0%B0%D0%BD%D0%B8%D0%BB%D0%B8%D1%89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3%D0%B1%D0%B8%D1%87%D0%B5%D1%81%D0%BA%D0%B8%D0%B9_%D0%BA%D0%B8%D0%BB%D0%BE%D0%BC%D0%B5%D1%82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0%D0%BA%D1%83%D1%82%D1%81%D0%BA%D0%B0%D1%8F_%D0%BE%D0%B1%D0%BB%D0%B0%D1%81%D1%82%D1%8C" TargetMode="External"/><Relationship Id="rId11" Type="http://schemas.openxmlformats.org/officeDocument/2006/relationships/hyperlink" Target="http://ru.wikipedia.org/wiki/%D0%9F%D0%BB%D0%BE%D1%82%D0%B8%D0%BD%D0%B0" TargetMode="External"/><Relationship Id="rId5" Type="http://schemas.openxmlformats.org/officeDocument/2006/relationships/hyperlink" Target="http://ru.wikipedia.org/wiki/%D0%92%D0%BE%D0%B4%D0%BE%D1%91%D0%BC" TargetMode="External"/><Relationship Id="rId15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ru.wikipedia.org/wiki/%D0%92%D0%BE%D0%B4%D0%BE%D1%85%D1%80%D0%B0%D0%BD%D0%B8%D0%BB%D0%B8%D1%89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A%D1%91%D0%BC" TargetMode="External"/><Relationship Id="rId14" Type="http://schemas.openxmlformats.org/officeDocument/2006/relationships/hyperlink" Target="http://ru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17604</Words>
  <Characters>100345</Characters>
  <Application>Microsoft Office Word</Application>
  <DocSecurity>0</DocSecurity>
  <Lines>836</Lines>
  <Paragraphs>235</Paragraphs>
  <ScaleCrop>false</ScaleCrop>
  <Company>Microsoft</Company>
  <LinksUpToDate>false</LinksUpToDate>
  <CharactersWithSpaces>117714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2020-02-07T04:26:00Z</dcterms:created>
  <dcterms:modified xsi:type="dcterms:W3CDTF">2020-02-07T04:32:00Z</dcterms:modified>
</cp:coreProperties>
</file>