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DF" w:rsidRDefault="00D41F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1FDF" w:rsidRDefault="00D41F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1F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FDF" w:rsidRDefault="00D41FDF">
            <w:pPr>
              <w:pStyle w:val="ConsPlusNormal"/>
            </w:pPr>
            <w:r>
              <w:t>6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FDF" w:rsidRDefault="00D41FDF">
            <w:pPr>
              <w:pStyle w:val="ConsPlusNormal"/>
              <w:jc w:val="right"/>
            </w:pPr>
            <w:r>
              <w:t>N 33-ОЗ</w:t>
            </w:r>
          </w:p>
        </w:tc>
      </w:tr>
    </w:tbl>
    <w:p w:rsidR="00D41FDF" w:rsidRDefault="00D41F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jc w:val="center"/>
      </w:pPr>
      <w:r>
        <w:t>ЗАКОН</w:t>
      </w:r>
    </w:p>
    <w:p w:rsidR="00D41FDF" w:rsidRDefault="00D41FDF">
      <w:pPr>
        <w:pStyle w:val="ConsPlusTitle"/>
      </w:pPr>
    </w:p>
    <w:p w:rsidR="00D41FDF" w:rsidRDefault="00D41FDF">
      <w:pPr>
        <w:pStyle w:val="ConsPlusTitle"/>
        <w:jc w:val="center"/>
      </w:pPr>
      <w:r>
        <w:t>ИРКУТСКОЙ ОБЛАСТИ</w:t>
      </w:r>
    </w:p>
    <w:p w:rsidR="00D41FDF" w:rsidRDefault="00D41FDF">
      <w:pPr>
        <w:pStyle w:val="ConsPlusTitle"/>
      </w:pPr>
    </w:p>
    <w:p w:rsidR="00D41FDF" w:rsidRDefault="00D41FDF">
      <w:pPr>
        <w:pStyle w:val="ConsPlusTitle"/>
        <w:jc w:val="center"/>
      </w:pPr>
      <w:r>
        <w:t>ОБ ОТДЕЛЬНЫХ ВОПРОСАХ РЕАЛИЗАЦИИ НА ТЕРРИТОРИИ</w:t>
      </w:r>
    </w:p>
    <w:p w:rsidR="00D41FDF" w:rsidRDefault="00D41FDF">
      <w:pPr>
        <w:pStyle w:val="ConsPlusTitle"/>
        <w:jc w:val="center"/>
      </w:pPr>
      <w:r>
        <w:t>ИРКУТСКОЙ ОБЛАСТИ ИНИЦИАТИВНЫХ ПРОЕКТОВ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jc w:val="right"/>
      </w:pPr>
      <w:r>
        <w:t>Принят</w:t>
      </w:r>
    </w:p>
    <w:p w:rsidR="00D41FDF" w:rsidRDefault="00D41FDF">
      <w:pPr>
        <w:pStyle w:val="ConsPlusNormal"/>
        <w:jc w:val="right"/>
      </w:pPr>
      <w:r>
        <w:t>постановлением</w:t>
      </w:r>
    </w:p>
    <w:p w:rsidR="00D41FDF" w:rsidRDefault="00D41FDF">
      <w:pPr>
        <w:pStyle w:val="ConsPlusNormal"/>
        <w:jc w:val="right"/>
      </w:pPr>
      <w:r>
        <w:t>Законодательного Собрания</w:t>
      </w:r>
    </w:p>
    <w:p w:rsidR="00D41FDF" w:rsidRDefault="00D41FDF">
      <w:pPr>
        <w:pStyle w:val="ConsPlusNormal"/>
        <w:jc w:val="right"/>
      </w:pPr>
      <w:r>
        <w:t>Иркутской области</w:t>
      </w:r>
    </w:p>
    <w:p w:rsidR="00D41FDF" w:rsidRDefault="00D41FDF">
      <w:pPr>
        <w:pStyle w:val="ConsPlusNormal"/>
        <w:jc w:val="right"/>
      </w:pPr>
      <w:r>
        <w:t>от 20 апреля 2022 года</w:t>
      </w:r>
    </w:p>
    <w:p w:rsidR="00D41FDF" w:rsidRDefault="00D41FDF">
      <w:pPr>
        <w:pStyle w:val="ConsPlusNormal"/>
        <w:jc w:val="right"/>
      </w:pPr>
      <w:r>
        <w:t>N 55/6-ЗС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 xml:space="preserve">1. Настоящий Закон в соответствии со </w:t>
      </w:r>
      <w:hyperlink r:id="rId5">
        <w:r>
          <w:rPr>
            <w:color w:val="0000FF"/>
          </w:rPr>
          <w:t>статьями 26.1</w:t>
        </w:r>
      </w:hyperlink>
      <w:r>
        <w:t xml:space="preserve">, </w:t>
      </w:r>
      <w:hyperlink r:id="rId6">
        <w:r>
          <w:rPr>
            <w:color w:val="0000FF"/>
          </w:rPr>
          <w:t>56.1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реализации на территории Иркутской области инициативных проектов, выдвигаемых для получения финансовой поддержки за счет межбюджетных трансфертов из бюджета Иркутской области (далее соответственно - инициативный проект, областной бюджет).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 xml:space="preserve">2. Содержащиеся в настоящем Законе понятия и термины используются в значениях, определенных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2. Выдвижение, внесение и обсуждение инициативных проектов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 xml:space="preserve">1. Выдвижение, внесение и обсуждение инициативных проектов осуществляются в порядке, установленном нормативным правовым актом представительного органа муниципального образования Иркутской области (далее - муниципальное образование)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2. Нормативным правовым актом Правительства Иркутской области могут быть определены приоритетные направления реализации инициативных проектов.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3. Срок реализации инициативного проекта не может превышать один год.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3. Требования к составу сведений, которые должны содержать инициативные проекты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>1. Инициативный проект должен содержать следующие сведения: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2) обоснование предложений по решению указанной проблемы;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4) предварительный расчет необходимых расходов на реализацию инициативного проекта;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5) планируемые сроки реализации инициативного проекта;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 xml:space="preserve">6) сведения о планируемом (возможном) финансовом, имущественном и (или) трудовом </w:t>
      </w:r>
      <w:r>
        <w:lastRenderedPageBreak/>
        <w:t>участии заинтересованных лиц в реализации инициативного проекта, в том числе о планируемом объеме инициативных платежей;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7)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8) иные сведения, предусмотренные нормативным правовым актом Правительства Иркутской области.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4. Рассмотрение инициативных проектов муниципальными конкурсными комиссиями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>1. Для рассмотрения инициативных проектов местными администрациями муниципальных районов, муниципальных округов и городских округов формируются муниципальные конкурсные комиссии.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Порядок формирования и деятельности муниципальной конкурсной комиссии определяется нормативным правовым актом представительного органа муниципального образования в соответствии с типовым положением о муниципальной конкурсной комиссии, утвержденным правовым актом Правительства Иркутской области.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Состав муниципальной конкурсной комиссии утверждается местными администрациями муниципальных районов, муниципальных округов и городских округов.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 xml:space="preserve">2. Муниципальная конкурсная комиссия рассматривает и отбирает инициативные проекты в соответствии с порядком проведения конкурсного отбора, утверждаемым Правительством Иркутской области, и с учетом критериев, предусмотренных </w:t>
      </w:r>
      <w:hyperlink w:anchor="P54">
        <w:r>
          <w:rPr>
            <w:color w:val="0000FF"/>
          </w:rPr>
          <w:t>частью 2 статьи 5</w:t>
        </w:r>
      </w:hyperlink>
      <w:r>
        <w:t xml:space="preserve"> настоящего Закона.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5. Проведение конкурсного отбора инициативных проектов межведомственной комиссией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>1. Местные администрации муниципальных районов, муниципальных округов и городских округов направляют отобранные инициативные проекты в исполнительный орган государственной власти Иркутской области, уполномоченный на организацию проведения конкурсного отбора инициативных проектов.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Конкурсный отбор инициативных проектов проводится межведомственной комиссией по проведению конкурсного отбора инициативных проектов (далее - межведомственная комиссия).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В состав межведомственной комиссии входят представители исполнительных органов государственной власти Иркутской области, депутаты Законодательного Собрания Иркутской области, представители общественных объединений и иных органов, организаций.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Персональный состав межведомственной комиссии и порядок организации ее деятельности утверждаются правовым актом Правительства Иркутской области.</w:t>
      </w:r>
    </w:p>
    <w:p w:rsidR="00D41FDF" w:rsidRDefault="00D41FDF">
      <w:pPr>
        <w:pStyle w:val="ConsPlusNormal"/>
        <w:spacing w:before="200"/>
        <w:ind w:firstLine="540"/>
        <w:jc w:val="both"/>
      </w:pPr>
      <w:bookmarkStart w:id="0" w:name="P54"/>
      <w:bookmarkEnd w:id="0"/>
      <w:r>
        <w:t>2. Межведомственная комиссия осуществляет конкурсный отбор инициативных проектов с учетом следующих критериев: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1) актуальность и социальная значимость инициативного проекта;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2) 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3) степень участия населения в определении проблемы, на решение которой направлен инициативный проект, в том числе: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количество жителей, участвующих в определении проблемы и подготовке инициативного проекта, согласно протоколу схода, собрания или конференции граждан, результатам опроса граждан и (или) подписным листам, подтверждающим поддержку инициативного проекта жителями муниципального образования или его части;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 xml:space="preserve">наличие протокола схода, собрания или конференции граждан, результатов опроса граждан и (или) подписных листов, подтверждающих поддержку инициативного проекта жителями </w:t>
      </w:r>
      <w:r>
        <w:lastRenderedPageBreak/>
        <w:t>муниципального образования или его части;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4) социальная эффективность от реализации инициативного проекта, в том числе удельный вес населения - благополучателей (в процентах от общего числа жителей муниципального образования);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5) наличие права собственности муниципального образования на объекты (включая земельные участки, на которых расположены такие объекты или планируется их размещение), строительство, реконструкцию, капитальный или текущий ремонт которых планируется осуществить в рамках инициативного проекта.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3. По результатам рассмотрения инициативного проекта межведомственная комиссия принимает одно из следующих решений: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1) поддержать инициативный проект;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4. Порядок проведения конкурсного отбора инициативных проектов в части, не урегулированной настоящим Законом, определяется Правительством Иркутской области.</w:t>
      </w:r>
    </w:p>
    <w:p w:rsidR="00D41FDF" w:rsidRDefault="00D41FD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F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FDF" w:rsidRDefault="00D41F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FDF" w:rsidRDefault="00D41F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FDF" w:rsidRDefault="00D41FDF">
            <w:pPr>
              <w:pStyle w:val="ConsPlusNormal"/>
              <w:jc w:val="both"/>
            </w:pPr>
            <w:r>
              <w:rPr>
                <w:color w:val="392C69"/>
              </w:rPr>
              <w:t xml:space="preserve">Ст. 6 </w:t>
            </w:r>
            <w:hyperlink w:anchor="P8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 и применяется к правоотношениям, возникающим при составлении и исполнении областного бюджета, начиная с бюджета на 2023 год и на плановый период 2024 и 2025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FDF" w:rsidRDefault="00D41FDF">
            <w:pPr>
              <w:pStyle w:val="ConsPlusNormal"/>
            </w:pPr>
          </w:p>
        </w:tc>
      </w:tr>
    </w:tbl>
    <w:p w:rsidR="00D41FDF" w:rsidRDefault="00D41FDF">
      <w:pPr>
        <w:pStyle w:val="ConsPlusTitle"/>
        <w:spacing w:before="260"/>
        <w:ind w:firstLine="540"/>
        <w:jc w:val="both"/>
        <w:outlineLvl w:val="0"/>
      </w:pPr>
      <w:bookmarkStart w:id="1" w:name="P68"/>
      <w:bookmarkEnd w:id="1"/>
      <w:r>
        <w:t>Статья 6. Финансовая поддержка инициативных проектов за счет средств областного бюджета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>1. В законе об областном бюджете на очередной финансовый год и на плановый период ежегодно предусматриваются межбюджетные трансферты бюджетам муниципальных образований на финансовую поддержку реализации инициативных проектов в целях финансового обеспечения соответствующих расходных обязательств муниципальных образований.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Финансовая поддержка реализации инициативных проектов за счет средств областного бюджета предоставляется при условии включения в состав источников финансового обеспечения реализации инициативного проекта инициативных платежей.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Минимальная доля инициативных платежей должна составлять не менее 10 процентов от общей суммы реализации инициативного проекта.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2. Межбюджетные трансферты из областного бюджета на финансовую поддержку реализации инициативных проектов предоставляются в форме субсидий местным бюджетам.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Предельный размер субсидии местному бюджету, предоставляемой из областного бюджета на реализацию одного инициативного проекта, не может превышать двух миллионов рублей.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Доля финансирования реализации инициативного проекта из местного бюджета формируется в том числе за счет инициативных платежей.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3. Порядок предоставления и распределения субсидий на финансовую поддержку реализации инициативных проектов устанавливается нормативным правовым актом Правительства Иркутской области.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7. Порядок вступления в силу настоящего Закона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 xml:space="preserve">1. Настоящий Закон вступает в силу через десять календарных дней после дня его официального опубликования, за исключением </w:t>
      </w:r>
      <w:hyperlink w:anchor="P68">
        <w:r>
          <w:rPr>
            <w:color w:val="0000FF"/>
          </w:rPr>
          <w:t>статьи 6</w:t>
        </w:r>
      </w:hyperlink>
      <w:r>
        <w:t xml:space="preserve"> настоящего Закона.</w:t>
      </w:r>
    </w:p>
    <w:p w:rsidR="00D41FDF" w:rsidRDefault="00D41FDF">
      <w:pPr>
        <w:pStyle w:val="ConsPlusNormal"/>
        <w:spacing w:before="200"/>
        <w:ind w:firstLine="540"/>
        <w:jc w:val="both"/>
      </w:pPr>
      <w:bookmarkStart w:id="2" w:name="P81"/>
      <w:bookmarkEnd w:id="2"/>
      <w:r>
        <w:t xml:space="preserve">2. </w:t>
      </w:r>
      <w:hyperlink w:anchor="P68">
        <w:r>
          <w:rPr>
            <w:color w:val="0000FF"/>
          </w:rPr>
          <w:t>Статья 6</w:t>
        </w:r>
      </w:hyperlink>
      <w:r>
        <w:t xml:space="preserve"> настоящего Закона вступает в силу с 1 января 2023 года и применяется к правоотношениям, возникающим при составлении и исполнении областного бюджета, начиная с бюджета на 2023 год и на плановый период 2024 и 2025 годов.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jc w:val="right"/>
      </w:pPr>
      <w:r>
        <w:lastRenderedPageBreak/>
        <w:t>Губернатор Иркутской области</w:t>
      </w:r>
    </w:p>
    <w:p w:rsidR="00D41FDF" w:rsidRDefault="00D41FDF">
      <w:pPr>
        <w:pStyle w:val="ConsPlusNormal"/>
        <w:jc w:val="right"/>
      </w:pPr>
      <w:r>
        <w:t>И.И.КОБЗЕВ</w:t>
      </w:r>
    </w:p>
    <w:p w:rsidR="00D41FDF" w:rsidRDefault="00D41FDF">
      <w:pPr>
        <w:pStyle w:val="ConsPlusNormal"/>
        <w:jc w:val="both"/>
      </w:pPr>
      <w:r>
        <w:t>г. Иркутск</w:t>
      </w:r>
    </w:p>
    <w:p w:rsidR="00D41FDF" w:rsidRDefault="00D41FDF">
      <w:pPr>
        <w:pStyle w:val="ConsPlusNormal"/>
        <w:spacing w:before="200"/>
        <w:jc w:val="both"/>
      </w:pPr>
      <w:r>
        <w:t>6 мая 2022 года</w:t>
      </w:r>
    </w:p>
    <w:p w:rsidR="00D41FDF" w:rsidRDefault="00D41FDF">
      <w:pPr>
        <w:pStyle w:val="ConsPlusNormal"/>
        <w:spacing w:before="200"/>
        <w:jc w:val="both"/>
      </w:pPr>
      <w:r>
        <w:t>N 33-ОЗ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51B" w:rsidRDefault="0031151B">
      <w:bookmarkStart w:id="3" w:name="_GoBack"/>
      <w:bookmarkEnd w:id="3"/>
    </w:p>
    <w:sectPr w:rsidR="0031151B" w:rsidSect="008E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DF"/>
    <w:rsid w:val="0031151B"/>
    <w:rsid w:val="008A16A8"/>
    <w:rsid w:val="00D4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ABDC-30B3-490D-B793-D6FDFA8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1F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1F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4E68847AD10A5A9DD590B4ADD94C05611B907A3ABB864427D7C6C817F971058F6EF70C3CA5C6DE1B346D96AEFS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14E68847AD10A5A9DD590B4ADD94C05611B907A3ABB864427D7C6C817F971058F6EF70C3CA5C6DE1B346D96AEFS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4E68847AD10A5A9DD590B4ADD94C05611B907A3ABB864427D7C6C817F97104AF6B774C4C14939B9E911D469F4BEC704C918A305ECS7G" TargetMode="External"/><Relationship Id="rId5" Type="http://schemas.openxmlformats.org/officeDocument/2006/relationships/hyperlink" Target="consultantplus://offline/ref=3A14E68847AD10A5A9DD590B4ADD94C05611B907A3ABB864427D7C6C817F97104AF6B774C3C44939B9E911D469F4BEC704C918A305ECS7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2022-09-19T06:18:00Z</dcterms:created>
  <dcterms:modified xsi:type="dcterms:W3CDTF">2022-09-19T06:18:00Z</dcterms:modified>
</cp:coreProperties>
</file>